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0C4E" w:rsidRPr="00130037" w:rsidRDefault="00450C4E" w:rsidP="00F569E2">
      <w:pPr>
        <w:pStyle w:val="Sinespaciado"/>
        <w:jc w:val="center"/>
        <w:rPr>
          <w:rFonts w:ascii="Arial" w:hAnsi="Arial" w:cs="Arial"/>
          <w:b/>
          <w:color w:val="000000" w:themeColor="text1"/>
          <w:sz w:val="24"/>
          <w:szCs w:val="24"/>
        </w:rPr>
      </w:pPr>
    </w:p>
    <w:p w:rsidR="00596ECF" w:rsidRDefault="00596ECF" w:rsidP="00F569E2">
      <w:pPr>
        <w:pStyle w:val="Sinespaciado"/>
        <w:jc w:val="center"/>
        <w:rPr>
          <w:rFonts w:ascii="Arial" w:hAnsi="Arial" w:cs="Arial"/>
          <w:b/>
          <w:color w:val="000000" w:themeColor="text1"/>
          <w:sz w:val="24"/>
          <w:szCs w:val="24"/>
        </w:rPr>
      </w:pPr>
    </w:p>
    <w:p w:rsidR="00F569E2" w:rsidRDefault="00F569E2" w:rsidP="00F569E2">
      <w:pPr>
        <w:pStyle w:val="Sinespaciado"/>
        <w:jc w:val="center"/>
        <w:rPr>
          <w:rFonts w:ascii="Arial" w:hAnsi="Arial" w:cs="Arial"/>
          <w:b/>
          <w:color w:val="000000" w:themeColor="text1"/>
          <w:sz w:val="24"/>
          <w:szCs w:val="24"/>
        </w:rPr>
      </w:pPr>
    </w:p>
    <w:p w:rsidR="00F569E2" w:rsidRDefault="00F569E2" w:rsidP="00F569E2">
      <w:pPr>
        <w:pStyle w:val="Sinespaciado"/>
        <w:jc w:val="center"/>
        <w:rPr>
          <w:rFonts w:ascii="Arial" w:hAnsi="Arial" w:cs="Arial"/>
          <w:b/>
          <w:color w:val="000000" w:themeColor="text1"/>
          <w:sz w:val="24"/>
          <w:szCs w:val="24"/>
        </w:rPr>
      </w:pPr>
    </w:p>
    <w:p w:rsidR="00F569E2" w:rsidRDefault="00F569E2" w:rsidP="00F569E2">
      <w:pPr>
        <w:pStyle w:val="Sinespaciado"/>
        <w:jc w:val="center"/>
        <w:rPr>
          <w:rFonts w:ascii="Arial" w:hAnsi="Arial" w:cs="Arial"/>
          <w:b/>
          <w:color w:val="000000" w:themeColor="text1"/>
          <w:sz w:val="24"/>
          <w:szCs w:val="24"/>
        </w:rPr>
      </w:pPr>
    </w:p>
    <w:p w:rsidR="00F569E2" w:rsidRPr="00130037" w:rsidRDefault="00F569E2" w:rsidP="00F569E2">
      <w:pPr>
        <w:pStyle w:val="Sinespaciado"/>
        <w:jc w:val="center"/>
        <w:rPr>
          <w:rFonts w:ascii="Arial" w:hAnsi="Arial" w:cs="Arial"/>
          <w:b/>
          <w:color w:val="000000" w:themeColor="text1"/>
          <w:sz w:val="24"/>
          <w:szCs w:val="24"/>
        </w:rPr>
      </w:pPr>
    </w:p>
    <w:p w:rsidR="00F5233C" w:rsidRPr="005277EB" w:rsidRDefault="00F5233C" w:rsidP="00F569E2">
      <w:pPr>
        <w:pStyle w:val="Ttulo3"/>
        <w:spacing w:before="0" w:after="0"/>
        <w:ind w:right="-93"/>
        <w:jc w:val="center"/>
        <w:rPr>
          <w:szCs w:val="24"/>
        </w:rPr>
      </w:pPr>
      <w:r w:rsidRPr="005277EB">
        <w:rPr>
          <w:szCs w:val="24"/>
        </w:rPr>
        <w:t>“Por</w:t>
      </w:r>
      <w:r>
        <w:rPr>
          <w:szCs w:val="24"/>
        </w:rPr>
        <w:t xml:space="preserve"> el </w:t>
      </w:r>
      <w:r w:rsidRPr="005277EB">
        <w:rPr>
          <w:szCs w:val="24"/>
        </w:rPr>
        <w:t xml:space="preserve">cual </w:t>
      </w:r>
      <w:r w:rsidR="00F569E2" w:rsidRPr="00F569E2">
        <w:rPr>
          <w:szCs w:val="24"/>
        </w:rPr>
        <w:t>se modifican los artículos 2.2.2.5.2.1, 2.2.2.6.1.4 y 2.2.2.5.4.3 del Decreto 1076 de 2015 y se dictan otras disposiciones.</w:t>
      </w:r>
      <w:r w:rsidRPr="005277EB">
        <w:rPr>
          <w:szCs w:val="24"/>
        </w:rPr>
        <w:t>”</w:t>
      </w:r>
    </w:p>
    <w:p w:rsidR="00F5233C" w:rsidRPr="00F253C2" w:rsidRDefault="00F5233C" w:rsidP="00F569E2">
      <w:pPr>
        <w:jc w:val="center"/>
        <w:rPr>
          <w:rFonts w:cs="Arial"/>
          <w:lang w:val="es-ES_tradnl"/>
        </w:rPr>
      </w:pPr>
    </w:p>
    <w:p w:rsidR="00F5233C" w:rsidRDefault="00F5233C" w:rsidP="00F569E2">
      <w:pPr>
        <w:jc w:val="center"/>
        <w:rPr>
          <w:rFonts w:cs="Arial"/>
        </w:rPr>
      </w:pPr>
    </w:p>
    <w:p w:rsidR="00F5233C" w:rsidRPr="005277EB" w:rsidRDefault="00F5233C" w:rsidP="00F569E2">
      <w:pPr>
        <w:jc w:val="center"/>
        <w:rPr>
          <w:rFonts w:cs="Arial"/>
        </w:rPr>
      </w:pPr>
    </w:p>
    <w:p w:rsidR="00F5233C" w:rsidRPr="005277EB" w:rsidRDefault="00F5233C" w:rsidP="00F569E2">
      <w:pPr>
        <w:ind w:right="50"/>
        <w:jc w:val="center"/>
        <w:rPr>
          <w:rFonts w:cs="Arial"/>
          <w:b/>
        </w:rPr>
      </w:pPr>
      <w:r w:rsidRPr="005277EB">
        <w:rPr>
          <w:rFonts w:cs="Arial"/>
          <w:b/>
        </w:rPr>
        <w:t>EL PRESIDENTE DE LA REPÚBLICA DE COLOMBIA</w:t>
      </w:r>
    </w:p>
    <w:p w:rsidR="00F5233C" w:rsidRDefault="00F5233C" w:rsidP="00F569E2">
      <w:pPr>
        <w:ind w:right="50"/>
        <w:jc w:val="center"/>
        <w:rPr>
          <w:rFonts w:cs="Arial"/>
        </w:rPr>
      </w:pPr>
    </w:p>
    <w:p w:rsidR="00F5233C" w:rsidRDefault="00F5233C" w:rsidP="00F569E2">
      <w:pPr>
        <w:ind w:right="50"/>
        <w:jc w:val="center"/>
        <w:rPr>
          <w:rFonts w:cs="Arial"/>
        </w:rPr>
      </w:pPr>
    </w:p>
    <w:p w:rsidR="00F5233C" w:rsidRPr="005277EB" w:rsidRDefault="00F5233C" w:rsidP="00F569E2">
      <w:pPr>
        <w:ind w:right="50"/>
        <w:jc w:val="center"/>
        <w:rPr>
          <w:rFonts w:cs="Arial"/>
        </w:rPr>
      </w:pPr>
    </w:p>
    <w:p w:rsidR="00F5233C" w:rsidRPr="005277EB" w:rsidRDefault="00B728B2" w:rsidP="00F569E2">
      <w:pPr>
        <w:pStyle w:val="Textoindependiente21"/>
        <w:tabs>
          <w:tab w:val="left" w:pos="708"/>
        </w:tabs>
        <w:spacing w:line="240" w:lineRule="auto"/>
        <w:ind w:right="-284"/>
        <w:rPr>
          <w:rFonts w:cs="Arial"/>
          <w:sz w:val="24"/>
          <w:szCs w:val="24"/>
        </w:rPr>
      </w:pPr>
      <w:r w:rsidRPr="00B728B2">
        <w:rPr>
          <w:rFonts w:cs="Arial"/>
          <w:sz w:val="24"/>
          <w:szCs w:val="24"/>
        </w:rPr>
        <w:t>En ejercicio de sus facultades constitucionales y legales, en especial las que le confieren el numeral 11 del artículo 189 de la Constitución Política, los artículos 5, 52 y 53 de la Ley 99 de 1993, el artículo 59 de la Ley 489 de 1998, los artículos 41 y 44 de la Ley 1682 de 2013, los numerales 2.2 y 2.4 del artículo 2 del Decreto 87 de 2011 y el artículo 1.1.1.1. del Decreto 1079 de 2015</w:t>
      </w:r>
      <w:r>
        <w:rPr>
          <w:rFonts w:cs="Arial"/>
          <w:sz w:val="24"/>
          <w:szCs w:val="24"/>
        </w:rPr>
        <w:t xml:space="preserve">, </w:t>
      </w:r>
      <w:r w:rsidR="00F5233C" w:rsidRPr="005277EB">
        <w:rPr>
          <w:rFonts w:cs="Arial"/>
          <w:sz w:val="24"/>
          <w:szCs w:val="24"/>
        </w:rPr>
        <w:t>y</w:t>
      </w:r>
    </w:p>
    <w:p w:rsidR="00F5233C" w:rsidRDefault="00F5233C" w:rsidP="00F569E2">
      <w:pPr>
        <w:jc w:val="center"/>
        <w:rPr>
          <w:rFonts w:cs="Arial"/>
          <w:lang w:val="es-ES_tradnl"/>
        </w:rPr>
      </w:pPr>
    </w:p>
    <w:p w:rsidR="00F5233C" w:rsidRPr="005277EB" w:rsidRDefault="00F5233C" w:rsidP="00F569E2">
      <w:pPr>
        <w:jc w:val="center"/>
        <w:rPr>
          <w:rFonts w:cs="Arial"/>
          <w:lang w:val="es-ES_tradnl"/>
        </w:rPr>
      </w:pPr>
    </w:p>
    <w:p w:rsidR="00F5233C" w:rsidRPr="005277EB" w:rsidRDefault="00F5233C" w:rsidP="00F569E2">
      <w:pPr>
        <w:jc w:val="center"/>
        <w:rPr>
          <w:rFonts w:cs="Arial"/>
          <w:b/>
        </w:rPr>
      </w:pPr>
      <w:r w:rsidRPr="005277EB">
        <w:rPr>
          <w:rFonts w:cs="Arial"/>
          <w:b/>
        </w:rPr>
        <w:t>C</w:t>
      </w:r>
      <w:r>
        <w:rPr>
          <w:rFonts w:cs="Arial"/>
          <w:b/>
        </w:rPr>
        <w:t xml:space="preserve">  </w:t>
      </w:r>
      <w:r w:rsidRPr="005277EB">
        <w:rPr>
          <w:rFonts w:cs="Arial"/>
          <w:b/>
        </w:rPr>
        <w:t>O</w:t>
      </w:r>
      <w:r>
        <w:rPr>
          <w:rFonts w:cs="Arial"/>
          <w:b/>
        </w:rPr>
        <w:t xml:space="preserve">  </w:t>
      </w:r>
      <w:r w:rsidRPr="005277EB">
        <w:rPr>
          <w:rFonts w:cs="Arial"/>
          <w:b/>
        </w:rPr>
        <w:t>N</w:t>
      </w:r>
      <w:r>
        <w:rPr>
          <w:rFonts w:cs="Arial"/>
          <w:b/>
        </w:rPr>
        <w:t xml:space="preserve">  </w:t>
      </w:r>
      <w:r w:rsidRPr="005277EB">
        <w:rPr>
          <w:rFonts w:cs="Arial"/>
          <w:b/>
        </w:rPr>
        <w:t>S</w:t>
      </w:r>
      <w:r>
        <w:rPr>
          <w:rFonts w:cs="Arial"/>
          <w:b/>
        </w:rPr>
        <w:t xml:space="preserve">  </w:t>
      </w:r>
      <w:r w:rsidRPr="005277EB">
        <w:rPr>
          <w:rFonts w:cs="Arial"/>
          <w:b/>
        </w:rPr>
        <w:t>I</w:t>
      </w:r>
      <w:r>
        <w:rPr>
          <w:rFonts w:cs="Arial"/>
          <w:b/>
        </w:rPr>
        <w:t xml:space="preserve">  </w:t>
      </w:r>
      <w:r w:rsidRPr="005277EB">
        <w:rPr>
          <w:rFonts w:cs="Arial"/>
          <w:b/>
        </w:rPr>
        <w:t>D</w:t>
      </w:r>
      <w:r>
        <w:rPr>
          <w:rFonts w:cs="Arial"/>
          <w:b/>
        </w:rPr>
        <w:t xml:space="preserve">  </w:t>
      </w:r>
      <w:r w:rsidRPr="005277EB">
        <w:rPr>
          <w:rFonts w:cs="Arial"/>
          <w:b/>
        </w:rPr>
        <w:t>E</w:t>
      </w:r>
      <w:r>
        <w:rPr>
          <w:rFonts w:cs="Arial"/>
          <w:b/>
        </w:rPr>
        <w:t xml:space="preserve">  </w:t>
      </w:r>
      <w:r w:rsidRPr="005277EB">
        <w:rPr>
          <w:rFonts w:cs="Arial"/>
          <w:b/>
        </w:rPr>
        <w:t>R</w:t>
      </w:r>
      <w:r>
        <w:rPr>
          <w:rFonts w:cs="Arial"/>
          <w:b/>
        </w:rPr>
        <w:t xml:space="preserve">  </w:t>
      </w:r>
      <w:r w:rsidRPr="005277EB">
        <w:rPr>
          <w:rFonts w:cs="Arial"/>
          <w:b/>
        </w:rPr>
        <w:t>A</w:t>
      </w:r>
      <w:r>
        <w:rPr>
          <w:rFonts w:cs="Arial"/>
          <w:b/>
        </w:rPr>
        <w:t xml:space="preserve">  </w:t>
      </w:r>
      <w:r w:rsidRPr="005277EB">
        <w:rPr>
          <w:rFonts w:cs="Arial"/>
          <w:b/>
        </w:rPr>
        <w:t>N</w:t>
      </w:r>
      <w:r>
        <w:rPr>
          <w:rFonts w:cs="Arial"/>
          <w:b/>
        </w:rPr>
        <w:t xml:space="preserve">  </w:t>
      </w:r>
      <w:r w:rsidRPr="005277EB">
        <w:rPr>
          <w:rFonts w:cs="Arial"/>
          <w:b/>
        </w:rPr>
        <w:t>D</w:t>
      </w:r>
      <w:r>
        <w:rPr>
          <w:rFonts w:cs="Arial"/>
          <w:b/>
        </w:rPr>
        <w:t xml:space="preserve">  </w:t>
      </w:r>
      <w:r w:rsidRPr="005277EB">
        <w:rPr>
          <w:rFonts w:cs="Arial"/>
          <w:b/>
        </w:rPr>
        <w:t>O</w:t>
      </w:r>
    </w:p>
    <w:p w:rsidR="00F5233C" w:rsidRDefault="00F5233C" w:rsidP="00F569E2">
      <w:pPr>
        <w:jc w:val="both"/>
        <w:rPr>
          <w:rFonts w:cs="Arial"/>
        </w:rPr>
      </w:pPr>
    </w:p>
    <w:p w:rsidR="00E74EEB" w:rsidRPr="00E74EEB" w:rsidRDefault="00E74EEB" w:rsidP="00E74EEB">
      <w:pPr>
        <w:jc w:val="both"/>
        <w:rPr>
          <w:rFonts w:eastAsia="Arial" w:cs="Arial"/>
          <w:lang w:val="es-CO" w:eastAsia="es-CO"/>
        </w:rPr>
      </w:pPr>
      <w:r w:rsidRPr="00E74EEB">
        <w:rPr>
          <w:rFonts w:eastAsia="Arial" w:cs="Arial"/>
          <w:lang w:val="es-CO" w:eastAsia="es-CO"/>
        </w:rPr>
        <w:t>Que los artículos 79 y 80 de la Constitución Política establecen el deber del Estado de proteger la diversidad e integridad del ambiente; conservar las áreas de especial importancia ecológica; planificar el manejo y aprovechamiento de los recursos naturales para garantizar su conservación y restauración; prevenir y controlar los factores de deterioro ambiental, e imponer las sanciones y exigir la reparación de los daños causados.</w:t>
      </w:r>
    </w:p>
    <w:p w:rsidR="00E74EEB" w:rsidRPr="00E74EEB" w:rsidRDefault="00E74EEB" w:rsidP="00E74EEB">
      <w:pPr>
        <w:jc w:val="both"/>
        <w:rPr>
          <w:rFonts w:eastAsia="Arial" w:cs="Arial"/>
          <w:lang w:val="es-CO" w:eastAsia="es-CO"/>
        </w:rPr>
      </w:pPr>
    </w:p>
    <w:p w:rsidR="00E74EEB" w:rsidRPr="00E74EEB" w:rsidRDefault="00E74EEB" w:rsidP="00E74EEB">
      <w:pPr>
        <w:jc w:val="both"/>
        <w:rPr>
          <w:rFonts w:eastAsia="Arial" w:cs="Arial"/>
          <w:lang w:val="es-CO" w:eastAsia="es-CO"/>
        </w:rPr>
      </w:pPr>
      <w:r w:rsidRPr="00E74EEB">
        <w:rPr>
          <w:rFonts w:eastAsia="Arial" w:cs="Arial"/>
          <w:lang w:val="es-CO" w:eastAsia="es-CO"/>
        </w:rPr>
        <w:t>Que de acuerdo con lo dispuesto en el artículo 209 de la Constitución Política de Colombia, la función administrativa se encuentra al servicio de los intereses generales y siempre se debe ejercer dentro de los principios de igualdad, moralidad, eficacia, economía, celeridad, imparcialidad y publicidad.</w:t>
      </w:r>
    </w:p>
    <w:p w:rsidR="00E74EEB" w:rsidRPr="00E74EEB" w:rsidRDefault="00E74EEB" w:rsidP="00E74EEB">
      <w:pPr>
        <w:jc w:val="both"/>
        <w:rPr>
          <w:rFonts w:eastAsia="Arial" w:cs="Arial"/>
          <w:lang w:val="es-CO" w:eastAsia="es-CO"/>
        </w:rPr>
      </w:pPr>
    </w:p>
    <w:p w:rsidR="00E74EEB" w:rsidRPr="00E74EEB" w:rsidRDefault="00E74EEB" w:rsidP="00E74EEB">
      <w:pPr>
        <w:jc w:val="both"/>
        <w:rPr>
          <w:rFonts w:eastAsia="Arial" w:cs="Arial"/>
          <w:lang w:val="es-CO" w:eastAsia="es-CO"/>
        </w:rPr>
      </w:pPr>
      <w:r w:rsidRPr="00E74EEB">
        <w:rPr>
          <w:rFonts w:eastAsia="Arial" w:cs="Arial"/>
          <w:lang w:val="es-CO" w:eastAsia="es-CO"/>
        </w:rPr>
        <w:t>Que en virtud de lo dispuesto en los artículos 2 y 49 de la Ley 99 de 1993, en concordancia con el Decreto-Ley 3570 de 2011, corresponde al Ministerio de Ambiente y Desarrollo Sostenible, como organismo rector de la gestión del medio ambiente y de los recursos naturales renovables, de conformidad con la Ley 1444 de 2011, definir entre otras cosas, las regulaciones relacionadas con la conservación, protección, manejo, uso y aprovechamiento de los recursos naturales renovables y el medio ambiente de la Nación, a fin de asegurar el desarrollo sostenible, lo cual se ejecuta a través de instrumentos como las licencias ambientales para la ejecución de obras, el establecimiento de industrias o el desarrollo de cualquier actividad, que de acuerdo con la ley y los reglamentos pueda producir deterioro grave a los recursos naturales renovables o al medio ambiente o introducir modificaciones considerables o notorias al paisaje.</w:t>
      </w:r>
    </w:p>
    <w:p w:rsidR="00E74EEB" w:rsidRPr="00E74EEB" w:rsidRDefault="00E74EEB" w:rsidP="00E74EEB">
      <w:pPr>
        <w:jc w:val="both"/>
        <w:rPr>
          <w:rFonts w:eastAsia="Arial" w:cs="Arial"/>
          <w:lang w:val="es-CO" w:eastAsia="es-CO"/>
        </w:rPr>
      </w:pPr>
    </w:p>
    <w:p w:rsidR="00E74EEB" w:rsidRPr="00E74EEB" w:rsidRDefault="00E74EEB" w:rsidP="00E74EEB">
      <w:pPr>
        <w:jc w:val="both"/>
        <w:rPr>
          <w:rFonts w:eastAsia="Arial" w:cs="Arial"/>
          <w:i/>
          <w:iCs/>
          <w:lang w:val="es-CO" w:eastAsia="es-CO"/>
        </w:rPr>
      </w:pPr>
      <w:r w:rsidRPr="00E74EEB">
        <w:rPr>
          <w:rFonts w:eastAsia="Arial" w:cs="Arial"/>
        </w:rPr>
        <w:t xml:space="preserve">Que el artículo 49 de la Ley 99 de 1993 establece que </w:t>
      </w:r>
      <w:r w:rsidRPr="00E74EEB">
        <w:rPr>
          <w:rFonts w:eastAsia="Arial" w:cs="Arial"/>
          <w:i/>
          <w:iCs/>
        </w:rPr>
        <w:t>“</w:t>
      </w:r>
      <w:r w:rsidRPr="00E74EEB">
        <w:rPr>
          <w:rFonts w:eastAsia="Arial" w:cs="Arial"/>
          <w:i/>
          <w:iCs/>
          <w:lang w:val="es-CO" w:eastAsia="es-CO"/>
        </w:rPr>
        <w:t>Requerirán Licencia ambiental para su ejecución los proyectos, obras o actividades, que puedan generar deterioro grave al medio ambiente, a los recursos naturales renovables o al paisaje (…).”</w:t>
      </w:r>
    </w:p>
    <w:p w:rsidR="00E74EEB" w:rsidRPr="00E74EEB" w:rsidRDefault="00E74EEB" w:rsidP="00E74EEB">
      <w:pPr>
        <w:jc w:val="both"/>
        <w:rPr>
          <w:rFonts w:eastAsia="Arial" w:cs="Arial"/>
          <w:lang w:val="es-CO" w:eastAsia="es-CO"/>
        </w:rPr>
      </w:pPr>
    </w:p>
    <w:p w:rsidR="00E74EEB" w:rsidRPr="00E74EEB" w:rsidRDefault="00E74EEB" w:rsidP="00E74EEB">
      <w:pPr>
        <w:jc w:val="both"/>
        <w:rPr>
          <w:rFonts w:eastAsia="Arial" w:cs="Arial"/>
        </w:rPr>
      </w:pPr>
      <w:r w:rsidRPr="00E74EEB">
        <w:rPr>
          <w:rFonts w:eastAsia="Arial" w:cs="Arial"/>
        </w:rPr>
        <w:t>Que el numeral 6 del artículo 52 de la Ley 99 de 1993 establece que requerirá licencia ambiental la ejecución de obras públicas de las redes vial, fluvial y ferroviaria nacionales.</w:t>
      </w:r>
    </w:p>
    <w:p w:rsidR="00E74EEB" w:rsidRPr="00E74EEB" w:rsidRDefault="00E74EEB" w:rsidP="00E74EEB">
      <w:pPr>
        <w:jc w:val="both"/>
        <w:rPr>
          <w:rFonts w:eastAsia="Arial" w:cs="Arial"/>
        </w:rPr>
      </w:pPr>
    </w:p>
    <w:p w:rsidR="00E74EEB" w:rsidRPr="00E74EEB" w:rsidRDefault="00E74EEB" w:rsidP="00E74EEB">
      <w:pPr>
        <w:jc w:val="both"/>
        <w:rPr>
          <w:rFonts w:eastAsia="Arial" w:cs="Arial"/>
        </w:rPr>
      </w:pPr>
      <w:r w:rsidRPr="00E74EEB">
        <w:rPr>
          <w:rFonts w:eastAsia="Arial" w:cs="Arial"/>
        </w:rPr>
        <w:t>Que la ejecución de obra pública ferroviaria nacional corresponde a un tipo de proyecto de infraestructura de transporte tal como se indica en el numeral 6 del artículo 4 de la Ley 1682 de 2013.</w:t>
      </w:r>
    </w:p>
    <w:p w:rsidR="00E74EEB" w:rsidRPr="00E74EEB" w:rsidRDefault="00E74EEB" w:rsidP="00E74EEB">
      <w:pPr>
        <w:jc w:val="both"/>
        <w:rPr>
          <w:rFonts w:eastAsia="Arial" w:cs="Arial"/>
        </w:rPr>
      </w:pPr>
    </w:p>
    <w:p w:rsidR="00E74EEB" w:rsidRPr="00E74EEB" w:rsidRDefault="00E74EEB" w:rsidP="00E74EEB">
      <w:pPr>
        <w:jc w:val="both"/>
        <w:rPr>
          <w:rFonts w:eastAsia="Arial" w:cs="Arial"/>
        </w:rPr>
      </w:pPr>
      <w:r w:rsidRPr="00E74EEB">
        <w:rPr>
          <w:rFonts w:eastAsia="Arial" w:cs="Arial"/>
        </w:rPr>
        <w:t xml:space="preserve">Que el artículo 12 de la Ley 1682 de 2013 definió mejoramiento como </w:t>
      </w:r>
      <w:r w:rsidRPr="00E74EEB">
        <w:rPr>
          <w:rFonts w:eastAsia="Arial" w:cs="Arial"/>
          <w:i/>
          <w:iCs/>
        </w:rPr>
        <w:t>“cambios en una infraestructura de transporte con el propósito de mejorar sus especificaciones técnicas iniciales.”</w:t>
      </w:r>
    </w:p>
    <w:p w:rsidR="00E74EEB" w:rsidRPr="00E74EEB" w:rsidRDefault="00E74EEB" w:rsidP="00E74EEB">
      <w:pPr>
        <w:jc w:val="both"/>
        <w:rPr>
          <w:rFonts w:eastAsia="Arial" w:cs="Arial"/>
        </w:rPr>
      </w:pPr>
    </w:p>
    <w:p w:rsidR="00E74EEB" w:rsidRPr="00E74EEB" w:rsidRDefault="00E74EEB" w:rsidP="00E74EEB">
      <w:pPr>
        <w:jc w:val="both"/>
        <w:rPr>
          <w:rFonts w:eastAsia="Arial" w:cs="Arial"/>
        </w:rPr>
      </w:pPr>
      <w:r w:rsidRPr="00E74EEB">
        <w:rPr>
          <w:rFonts w:eastAsia="Arial" w:cs="Arial"/>
        </w:rPr>
        <w:t>Que el artículo 44 de la Ley 1682 de 2013, indicó que no requerirán de licencia ambiental los proyectos de mejoramiento de infraestructura de transporte y que el Gobierno Nacional reglamentará el listado de actividades de mejoramiento en proyectos de infraestructura de transporte.</w:t>
      </w:r>
    </w:p>
    <w:p w:rsidR="00E74EEB" w:rsidRPr="00E74EEB" w:rsidRDefault="00E74EEB" w:rsidP="00E74EEB">
      <w:pPr>
        <w:jc w:val="both"/>
        <w:rPr>
          <w:rFonts w:eastAsia="Arial" w:cs="Arial"/>
        </w:rPr>
      </w:pPr>
    </w:p>
    <w:p w:rsidR="00E74EEB" w:rsidRPr="00E74EEB" w:rsidRDefault="00E74EEB" w:rsidP="00E74EEB">
      <w:pPr>
        <w:jc w:val="both"/>
        <w:rPr>
          <w:rFonts w:eastAsia="Arial" w:cs="Arial"/>
        </w:rPr>
      </w:pPr>
      <w:r w:rsidRPr="00E74EEB">
        <w:rPr>
          <w:rFonts w:eastAsia="Arial" w:cs="Arial"/>
        </w:rPr>
        <w:t>Que mediante Decreto 769 de 2014 se establece el listado de las actividades de mejoramiento en proyectos de infraestructura de transporte.</w:t>
      </w:r>
    </w:p>
    <w:p w:rsidR="00E74EEB" w:rsidRPr="00E74EEB" w:rsidRDefault="00E74EEB" w:rsidP="00E74EEB">
      <w:pPr>
        <w:jc w:val="both"/>
        <w:rPr>
          <w:rFonts w:eastAsia="Arial" w:cs="Arial"/>
        </w:rPr>
      </w:pPr>
    </w:p>
    <w:p w:rsidR="00E74EEB" w:rsidRPr="00E74EEB" w:rsidRDefault="00E74EEB" w:rsidP="00E74EEB">
      <w:pPr>
        <w:jc w:val="both"/>
        <w:rPr>
          <w:rFonts w:eastAsia="Arial" w:cs="Arial"/>
        </w:rPr>
      </w:pPr>
      <w:r w:rsidRPr="00E74EEB">
        <w:rPr>
          <w:rFonts w:eastAsia="Arial" w:cs="Arial"/>
        </w:rPr>
        <w:t>Que la ejecución de los proyectos del sector transporte está sujeta a posibles modificaciones menores o de ajuste normal dentro del giro ordinario de las actividades licenciadas ambientalmente, que responden a la implementación de nuevas tecnologías, corrección de aspectos de diseño y/o características técnicas o de funcionamiento de las actividades licenciadas.</w:t>
      </w:r>
    </w:p>
    <w:p w:rsidR="00E74EEB" w:rsidRPr="00E74EEB" w:rsidRDefault="00E74EEB" w:rsidP="00E74EEB">
      <w:pPr>
        <w:jc w:val="both"/>
        <w:rPr>
          <w:rFonts w:eastAsia="Arial" w:cs="Arial"/>
        </w:rPr>
      </w:pPr>
    </w:p>
    <w:p w:rsidR="00E74EEB" w:rsidRPr="00E74EEB" w:rsidRDefault="00E74EEB" w:rsidP="00E74EEB">
      <w:pPr>
        <w:jc w:val="both"/>
        <w:rPr>
          <w:rFonts w:eastAsia="Arial" w:cs="Arial"/>
          <w:szCs w:val="20"/>
        </w:rPr>
      </w:pPr>
      <w:r w:rsidRPr="00E74EEB">
        <w:rPr>
          <w:rFonts w:eastAsia="Arial" w:cs="Arial"/>
          <w:szCs w:val="20"/>
        </w:rPr>
        <w:t>Que, sin embargo, las modificaciones mencionadas no implican nuevos impactos ambientales a los inicialmente identificados en el Estudio de Impacto Ambiental de los proyectos, razón por la cual no requieren modificación de la licencia ambiental.</w:t>
      </w:r>
    </w:p>
    <w:p w:rsidR="00E74EEB" w:rsidRPr="00E74EEB" w:rsidRDefault="00E74EEB" w:rsidP="00E74EEB">
      <w:pPr>
        <w:jc w:val="both"/>
        <w:rPr>
          <w:rFonts w:eastAsia="Arial" w:cs="Arial"/>
        </w:rPr>
      </w:pPr>
    </w:p>
    <w:p w:rsidR="00E74EEB" w:rsidRPr="00E74EEB" w:rsidRDefault="00E74EEB" w:rsidP="00E74EEB">
      <w:pPr>
        <w:jc w:val="both"/>
        <w:rPr>
          <w:rFonts w:eastAsia="Arial" w:cs="Arial"/>
        </w:rPr>
      </w:pPr>
      <w:r w:rsidRPr="00E74EEB">
        <w:rPr>
          <w:rFonts w:eastAsia="Arial" w:cs="Arial"/>
        </w:rPr>
        <w:t xml:space="preserve">Que el artículo 41 de la Ley 1682 de 2013, señala que </w:t>
      </w:r>
      <w:r w:rsidRPr="00E74EEB">
        <w:rPr>
          <w:rFonts w:eastAsia="Arial" w:cs="Arial"/>
          <w:i/>
          <w:iCs/>
        </w:rPr>
        <w:t>“las modificaciones menores o ajustes normales dentro del giro ordinario de la actividad licenciada y que no impliquen nuevos impactos ambientales podrán ejecutarse, previo aviso a la autoridad ambiental, sin que esta deba pronunciarse y sin la necesidad de adelantar el trámite para el procedimiento de modificación de la licencia ambiental y/o autorización...”</w:t>
      </w:r>
      <w:r w:rsidRPr="00E74EEB">
        <w:rPr>
          <w:rFonts w:eastAsia="Arial" w:cs="Arial"/>
        </w:rPr>
        <w:t>.</w:t>
      </w:r>
    </w:p>
    <w:p w:rsidR="00E74EEB" w:rsidRPr="00E74EEB" w:rsidRDefault="00E74EEB" w:rsidP="00E74EEB">
      <w:pPr>
        <w:jc w:val="both"/>
        <w:rPr>
          <w:rFonts w:eastAsia="Arial" w:cs="Arial"/>
        </w:rPr>
      </w:pPr>
    </w:p>
    <w:p w:rsidR="00E74EEB" w:rsidRPr="00E74EEB" w:rsidRDefault="00E74EEB" w:rsidP="00E74EEB">
      <w:pPr>
        <w:jc w:val="both"/>
        <w:rPr>
          <w:rFonts w:eastAsia="Arial" w:cs="Arial"/>
        </w:rPr>
      </w:pPr>
      <w:r w:rsidRPr="00E74EEB">
        <w:rPr>
          <w:rFonts w:eastAsia="Arial" w:cs="Arial"/>
        </w:rPr>
        <w:t>Que así mismo, este artículo estableció en cabeza del Gobierno Nacional el deber de regulación, así como de listar las actividades que se consideran modificaciones menores o ajustes normales dentro del giro ordinario de la actividad por no generar nuevos impactos ambientales a los ya identificados en los estudios ambientales presentados al momento del otorgamiento de la Licencia Ambiental o del Plan de Manejo Ambiental, según sea el caso.</w:t>
      </w:r>
    </w:p>
    <w:p w:rsidR="00E74EEB" w:rsidRPr="00E74EEB" w:rsidRDefault="00E74EEB" w:rsidP="00E74EEB">
      <w:pPr>
        <w:jc w:val="both"/>
        <w:rPr>
          <w:rFonts w:eastAsia="Arial" w:cs="Arial"/>
        </w:rPr>
      </w:pPr>
    </w:p>
    <w:p w:rsidR="00E74EEB" w:rsidRPr="00E74EEB" w:rsidRDefault="00E74EEB" w:rsidP="00E74EEB">
      <w:pPr>
        <w:jc w:val="both"/>
        <w:rPr>
          <w:rFonts w:eastAsia="Arial" w:cs="Arial"/>
        </w:rPr>
      </w:pPr>
      <w:r w:rsidRPr="00E74EEB">
        <w:rPr>
          <w:rFonts w:eastAsia="Arial" w:cs="Arial"/>
        </w:rPr>
        <w:t xml:space="preserve">Que la Autoridad Nacional de Licencias Ambientales (ANLA), </w:t>
      </w:r>
      <w:r w:rsidR="00E00048">
        <w:rPr>
          <w:rFonts w:eastAsia="Arial" w:cs="Arial"/>
        </w:rPr>
        <w:t>debe proferir</w:t>
      </w:r>
      <w:r w:rsidRPr="00E74EEB">
        <w:rPr>
          <w:rFonts w:eastAsia="Arial" w:cs="Arial"/>
        </w:rPr>
        <w:t xml:space="preserve"> concepto previo de conformidad con lo dispuesto en el inciso segundo del artículo 41 de la Ley 1682 de 2013.</w:t>
      </w:r>
    </w:p>
    <w:p w:rsidR="00E74EEB" w:rsidRPr="00E74EEB" w:rsidRDefault="00E74EEB" w:rsidP="00E74EEB">
      <w:pPr>
        <w:jc w:val="both"/>
        <w:rPr>
          <w:rFonts w:eastAsia="Arial" w:cs="Arial"/>
        </w:rPr>
      </w:pPr>
    </w:p>
    <w:p w:rsidR="00E74EEB" w:rsidRPr="00E74EEB" w:rsidRDefault="00E74EEB" w:rsidP="00E74EEB">
      <w:pPr>
        <w:jc w:val="both"/>
        <w:rPr>
          <w:rFonts w:eastAsia="Arial" w:cs="Arial"/>
        </w:rPr>
      </w:pPr>
      <w:r w:rsidRPr="00E74EEB">
        <w:rPr>
          <w:rFonts w:eastAsia="Arial" w:cs="Arial"/>
        </w:rPr>
        <w:t>Que mediante Decreto 770 de 2014 se establece el listado de cambios menores o ajustes normales en proyectos del sector de infraestructura de transporte que cuenten con licencia o su equivalente.</w:t>
      </w:r>
    </w:p>
    <w:p w:rsidR="00E74EEB" w:rsidRPr="00E74EEB" w:rsidRDefault="00E74EEB" w:rsidP="00E74EEB">
      <w:pPr>
        <w:jc w:val="both"/>
        <w:rPr>
          <w:rFonts w:eastAsia="Arial" w:cs="Arial"/>
        </w:rPr>
      </w:pPr>
    </w:p>
    <w:p w:rsidR="00E74EEB" w:rsidRPr="00E74EEB" w:rsidRDefault="00E74EEB" w:rsidP="00E74EEB">
      <w:pPr>
        <w:jc w:val="both"/>
        <w:rPr>
          <w:rFonts w:eastAsia="Arial" w:cs="Arial"/>
        </w:rPr>
      </w:pPr>
      <w:r w:rsidRPr="00E74EEB">
        <w:rPr>
          <w:rFonts w:eastAsia="Arial" w:cs="Arial"/>
        </w:rPr>
        <w:t>Que posteriormente el Gobierno Nacional expidió el Decreto 1076 de 2015, compilatorio de los decretos reglamentarios del sector Ambiente y Desarrollo Sostenible, incorporando el Decreto 769 de 2014 del artículo 2.2.2.5.1 al 2.2.2.5.4.6 y el Decreto 770 de 2014, del artículo 2.2.2.6.1.1 al 2.2.2.6.1.9.</w:t>
      </w:r>
    </w:p>
    <w:p w:rsidR="00E74EEB" w:rsidRPr="00E74EEB" w:rsidRDefault="00E74EEB" w:rsidP="00E74EEB">
      <w:pPr>
        <w:jc w:val="both"/>
        <w:rPr>
          <w:rFonts w:eastAsia="Arial" w:cs="Arial"/>
        </w:rPr>
      </w:pPr>
    </w:p>
    <w:p w:rsidR="00E74EEB" w:rsidRPr="00E74EEB" w:rsidRDefault="00E74EEB" w:rsidP="00E74EEB">
      <w:pPr>
        <w:jc w:val="both"/>
        <w:rPr>
          <w:rFonts w:eastAsia="Arial" w:cs="Arial"/>
          <w:szCs w:val="20"/>
        </w:rPr>
      </w:pPr>
      <w:bookmarkStart w:id="0" w:name="_Int_eiwkodw0"/>
      <w:r w:rsidRPr="00E74EEB">
        <w:rPr>
          <w:rFonts w:eastAsia="Arial" w:cs="Arial"/>
          <w:szCs w:val="20"/>
        </w:rPr>
        <w:t>Que, si bien se reguló tanto el listado de actividades de mejoramiento en proyectos de infraestructura de transporte como el listado de actividades consideradas cambios menores o ajustes normales en proyectos del sector de infraestructura de transporte que cuenten con licencia o su equivalente, se hace necesario actualizar este listado en el sentido de considerar la reutilización de los corredores férreos existentes, para implementar sistemas férreos impulsados con electricidad, hidrógeno, electromagnetismo o cualquier otro medio que no emitan o generen gases de efecto invernadero ni derivados de la combustión interna de combustibles fósiles.</w:t>
      </w:r>
      <w:bookmarkEnd w:id="0"/>
    </w:p>
    <w:p w:rsidR="00E74EEB" w:rsidRPr="00E74EEB" w:rsidRDefault="00E74EEB" w:rsidP="00E74EEB">
      <w:pPr>
        <w:jc w:val="both"/>
        <w:rPr>
          <w:rFonts w:eastAsia="Arial" w:cs="Arial"/>
        </w:rPr>
      </w:pPr>
    </w:p>
    <w:p w:rsidR="00E74EEB" w:rsidRPr="00E74EEB" w:rsidRDefault="00E74EEB" w:rsidP="00E74EEB">
      <w:pPr>
        <w:jc w:val="both"/>
        <w:rPr>
          <w:rFonts w:eastAsia="Arial" w:cs="Arial"/>
        </w:rPr>
      </w:pPr>
      <w:r w:rsidRPr="00E74EEB">
        <w:rPr>
          <w:rFonts w:eastAsia="Arial" w:cs="Arial"/>
        </w:rPr>
        <w:t>Que, así mismo, es necesaria la inclusión de un parágrafo en el artículo 2.2.2.5.4.3 para aclarar que, en los eventos en los que se presente una superposición de proyectos de infraestructura con otros proyectos, inclusive los desarrollados con anterioridad a la vigencia de la Ley 1228 de 2008, la coexistencia técnica se dirimirá de acuerdo con el procedimiento establecido en los artículos 46 al 48 de la Ley 1682 de 2013.</w:t>
      </w:r>
    </w:p>
    <w:p w:rsidR="00E74EEB" w:rsidRPr="00E74EEB" w:rsidRDefault="00E74EEB" w:rsidP="00E74EEB">
      <w:pPr>
        <w:jc w:val="both"/>
        <w:rPr>
          <w:rFonts w:eastAsia="Arial" w:cs="Arial"/>
        </w:rPr>
      </w:pPr>
    </w:p>
    <w:p w:rsidR="00E74EEB" w:rsidRPr="00E74EEB" w:rsidRDefault="00E74EEB" w:rsidP="00E74EEB">
      <w:pPr>
        <w:jc w:val="both"/>
        <w:rPr>
          <w:rFonts w:eastAsia="Arial" w:cs="Arial"/>
        </w:rPr>
      </w:pPr>
      <w:r w:rsidRPr="00E74EEB">
        <w:rPr>
          <w:rFonts w:eastAsia="Arial" w:cs="Arial"/>
        </w:rPr>
        <w:t>Que, con base en el análisis técnico previamente adelantado, a través del presente decreto se actualizarán el listado de las actividades calificadas como de mejoramiento en proyectos de infraestructura de transporte y el listado de las actividades que se consideran modificaciones menores o ajustes normales dentro del giro ordinario de la actividad por no generar impactos ambientales adicionales a los ya identificados para este tipo de proyectos.</w:t>
      </w:r>
    </w:p>
    <w:p w:rsidR="00E74EEB" w:rsidRPr="00E74EEB" w:rsidRDefault="00E74EEB" w:rsidP="00E74EEB">
      <w:pPr>
        <w:jc w:val="both"/>
        <w:rPr>
          <w:rFonts w:eastAsia="Arial" w:cs="Arial"/>
        </w:rPr>
      </w:pPr>
    </w:p>
    <w:p w:rsidR="00E74EEB" w:rsidRPr="00E74EEB" w:rsidRDefault="00E74EEB" w:rsidP="00E74EEB">
      <w:pPr>
        <w:jc w:val="both"/>
        <w:rPr>
          <w:rFonts w:eastAsia="Arial" w:cs="Arial"/>
          <w:lang w:val="es-CO"/>
        </w:rPr>
      </w:pPr>
      <w:r w:rsidRPr="00E74EEB">
        <w:rPr>
          <w:rFonts w:eastAsia="Arial" w:cs="Arial"/>
        </w:rPr>
        <w:t xml:space="preserve">Que el Decreto 1076 de 2015 establece que estarán </w:t>
      </w:r>
      <w:r w:rsidRPr="00E74EEB">
        <w:rPr>
          <w:rFonts w:eastAsia="Arial" w:cs="Arial"/>
          <w:lang w:val="es-CO"/>
        </w:rPr>
        <w:t>sujetos a licencia ambiental únicamente los proyectos, obras y actividades que se enumeran en sus artículos 2.2.2.3.2.2 y 2.2.2.3.2.3.</w:t>
      </w:r>
    </w:p>
    <w:p w:rsidR="00E74EEB" w:rsidRPr="00E74EEB" w:rsidRDefault="00E74EEB" w:rsidP="00E74EEB">
      <w:pPr>
        <w:jc w:val="both"/>
        <w:rPr>
          <w:rFonts w:eastAsia="Arial" w:cs="Arial"/>
        </w:rPr>
      </w:pPr>
    </w:p>
    <w:p w:rsidR="00E74EEB" w:rsidRPr="00E74EEB" w:rsidRDefault="00E74EEB" w:rsidP="00E74EEB">
      <w:pPr>
        <w:jc w:val="both"/>
        <w:rPr>
          <w:rFonts w:eastAsia="Arial" w:cs="Arial"/>
          <w:i/>
          <w:iCs/>
          <w:lang w:val="es-CO"/>
        </w:rPr>
      </w:pPr>
      <w:r w:rsidRPr="00E74EEB">
        <w:rPr>
          <w:rFonts w:eastAsia="Arial" w:cs="Arial"/>
          <w:lang w:val="es-CO"/>
        </w:rPr>
        <w:t>Que el numeral 8.3 del artículo 2.2.2.3.2.2 del decreto antes citado establece que</w:t>
      </w:r>
      <w:r w:rsidRPr="00E74EEB">
        <w:rPr>
          <w:rFonts w:eastAsia="Arial" w:cs="Arial"/>
          <w:i/>
          <w:iCs/>
          <w:lang w:val="es-CO"/>
        </w:rPr>
        <w:t xml:space="preserve"> </w:t>
      </w:r>
      <w:r w:rsidRPr="00E74EEB">
        <w:rPr>
          <w:rFonts w:eastAsia="Arial" w:cs="Arial"/>
          <w:lang w:val="es-CO"/>
        </w:rPr>
        <w:t xml:space="preserve">la Autoridad Nacional de Licencias Ambientales (ANLA) </w:t>
      </w:r>
      <w:r w:rsidRPr="00E74EEB">
        <w:rPr>
          <w:rFonts w:eastAsia="Arial" w:cs="Arial"/>
          <w:i/>
          <w:iCs/>
          <w:lang w:val="es-CO"/>
        </w:rPr>
        <w:t>“(…) otorgará o negará de manera privativa la licencia ambiental para los siguientes proyectos, obras o actividades:</w:t>
      </w:r>
    </w:p>
    <w:p w:rsidR="00E74EEB" w:rsidRPr="00E74EEB" w:rsidRDefault="00E74EEB" w:rsidP="00E74EEB">
      <w:pPr>
        <w:jc w:val="both"/>
        <w:rPr>
          <w:rFonts w:eastAsia="Arial" w:cs="Arial"/>
          <w:i/>
          <w:iCs/>
          <w:lang w:val="es-CO"/>
        </w:rPr>
      </w:pPr>
    </w:p>
    <w:p w:rsidR="00E74EEB" w:rsidRPr="00E74EEB" w:rsidRDefault="00E74EEB" w:rsidP="00E74EEB">
      <w:pPr>
        <w:jc w:val="both"/>
        <w:rPr>
          <w:rFonts w:eastAsia="Arial" w:cs="Arial"/>
          <w:i/>
          <w:iCs/>
        </w:rPr>
      </w:pPr>
      <w:r w:rsidRPr="00E74EEB">
        <w:rPr>
          <w:rFonts w:eastAsia="Arial" w:cs="Arial"/>
          <w:i/>
          <w:iCs/>
        </w:rPr>
        <w:t>“8.3. La construcción de vías férreas y/o variantes de la red férrea nacional tanto pública como privada”.</w:t>
      </w:r>
    </w:p>
    <w:p w:rsidR="00E74EEB" w:rsidRPr="00E74EEB" w:rsidRDefault="00E74EEB" w:rsidP="00E74EEB">
      <w:pPr>
        <w:jc w:val="both"/>
        <w:rPr>
          <w:rFonts w:eastAsia="Arial" w:cs="Arial"/>
          <w:lang w:val="es-CO"/>
        </w:rPr>
      </w:pPr>
    </w:p>
    <w:p w:rsidR="00E74EEB" w:rsidRPr="00E74EEB" w:rsidRDefault="00E74EEB" w:rsidP="00E74EEB">
      <w:pPr>
        <w:jc w:val="both"/>
        <w:rPr>
          <w:rFonts w:eastAsia="Arial" w:cs="Arial"/>
          <w:lang w:val="es-CO"/>
        </w:rPr>
      </w:pPr>
      <w:r w:rsidRPr="00E74EEB">
        <w:rPr>
          <w:rFonts w:eastAsia="Arial" w:cs="Arial"/>
          <w:lang w:val="es-CO"/>
        </w:rPr>
        <w:t>Que el Decreto 1079 de 2015 reúne y compila la normativa reglamentaria preexistente relacionada con el sector transporte bajo el propósito de contar con un instrumento jurídico único para el sector.</w:t>
      </w:r>
    </w:p>
    <w:p w:rsidR="00E74EEB" w:rsidRPr="00E74EEB" w:rsidRDefault="00E74EEB" w:rsidP="00E74EEB">
      <w:pPr>
        <w:jc w:val="both"/>
        <w:rPr>
          <w:rFonts w:eastAsia="Arial" w:cs="Arial"/>
          <w:lang w:val="es-CO"/>
        </w:rPr>
      </w:pPr>
    </w:p>
    <w:p w:rsidR="00E74EEB" w:rsidRPr="00E74EEB" w:rsidRDefault="00E74EEB" w:rsidP="00E74EEB">
      <w:pPr>
        <w:jc w:val="both"/>
        <w:rPr>
          <w:rFonts w:eastAsia="Arial" w:cs="Arial"/>
        </w:rPr>
      </w:pPr>
      <w:r w:rsidRPr="00E74EEB">
        <w:rPr>
          <w:rFonts w:eastAsia="Arial" w:cs="Arial"/>
          <w:lang w:val="es-CO"/>
        </w:rPr>
        <w:t>Que, así mismo, el Decreto 1008 de 2015 reglamenta la prestación del servicio de transporte masivo de pasajeros por metro ligero, tren ligero, tranvía y tren-tram, y establece los requisitos que deben cumplir las empresas interesadas en la habilitación en esta modalidad.</w:t>
      </w:r>
    </w:p>
    <w:p w:rsidR="00E74EEB" w:rsidRPr="00E74EEB" w:rsidRDefault="00E74EEB" w:rsidP="00E74EEB">
      <w:pPr>
        <w:jc w:val="both"/>
        <w:rPr>
          <w:rFonts w:eastAsia="Arial" w:cs="Arial"/>
          <w:lang w:val="es-CO"/>
        </w:rPr>
      </w:pPr>
      <w:bookmarkStart w:id="1" w:name="_Hlk148381674"/>
    </w:p>
    <w:bookmarkEnd w:id="1"/>
    <w:p w:rsidR="00E74EEB" w:rsidRPr="00E74EEB" w:rsidRDefault="00E74EEB" w:rsidP="00E74EEB">
      <w:pPr>
        <w:jc w:val="both"/>
        <w:rPr>
          <w:rFonts w:eastAsia="Arial" w:cs="Arial"/>
          <w:lang w:val="es-CO"/>
        </w:rPr>
      </w:pPr>
      <w:r w:rsidRPr="00E74EEB">
        <w:rPr>
          <w:rFonts w:eastAsia="Arial" w:cs="Arial"/>
          <w:lang w:val="es-CO"/>
        </w:rPr>
        <w:t xml:space="preserve">Que mediante la Ley 2294 de 19 de mayo de 2023 </w:t>
      </w:r>
      <w:r w:rsidRPr="00E74EEB">
        <w:rPr>
          <w:rFonts w:eastAsia="Arial" w:cs="Arial"/>
          <w:i/>
          <w:iCs/>
          <w:lang w:val="es-CO"/>
        </w:rPr>
        <w:t>“(…) se expide el plan nacional de desarrollo 2022- 2026 Colombia potencia mundial de la vida”</w:t>
      </w:r>
      <w:r w:rsidRPr="00E74EEB">
        <w:rPr>
          <w:rFonts w:eastAsia="Arial" w:cs="Arial"/>
          <w:lang w:val="es-CO"/>
        </w:rPr>
        <w:t>, cuyo objeto</w:t>
      </w:r>
      <w:r w:rsidRPr="00E74EEB">
        <w:rPr>
          <w:rFonts w:eastAsia="Arial" w:cs="Arial"/>
          <w:szCs w:val="20"/>
          <w:vertAlign w:val="superscript"/>
        </w:rPr>
        <w:footnoteReference w:id="1"/>
      </w:r>
      <w:r w:rsidRPr="00E74EEB">
        <w:rPr>
          <w:rFonts w:eastAsia="Arial" w:cs="Arial"/>
          <w:lang w:val="es-CO"/>
        </w:rPr>
        <w:t xml:space="preserve"> es, entre otros </w:t>
      </w:r>
      <w:r w:rsidRPr="00E74EEB">
        <w:rPr>
          <w:rFonts w:eastAsia="Arial" w:cs="Arial"/>
          <w:i/>
          <w:iCs/>
          <w:lang w:val="es-CO"/>
        </w:rPr>
        <w:t>“(…) sentar las bases para que el país se convierta en un líder de la protección de la vida a partir de la construcción de un nuevo contrato social que propicie (…) el cambio de nuestro relacionamiento con el ambiente y una transformación productiva sustentada en el conocimiento y en armonía con la naturaleza”</w:t>
      </w:r>
      <w:r w:rsidRPr="00E74EEB">
        <w:rPr>
          <w:rFonts w:eastAsia="Arial" w:cs="Arial"/>
          <w:lang w:val="es-CO"/>
        </w:rPr>
        <w:t>, dando continuidad a las políticas de Estado relacionadas con la Estrategia Nacional de Movilidad Eléctrica y al cumplimiento de la Agenda 2030 de la ONU y los compromisos OCDE, así como a lo ordenado en las leyes 1844 de 2017, 1931 de 2018, 1964 de 2019 y 1972 de 2019 y en los documentos Conpes 3918, 3934</w:t>
      </w:r>
      <w:r w:rsidRPr="00E74EEB">
        <w:rPr>
          <w:rFonts w:eastAsia="Arial" w:cs="Arial"/>
          <w:vertAlign w:val="superscript"/>
          <w:lang w:val="es-CO"/>
        </w:rPr>
        <w:footnoteReference w:id="2"/>
      </w:r>
      <w:r w:rsidRPr="00E74EEB">
        <w:rPr>
          <w:rFonts w:eastAsia="Arial" w:cs="Arial"/>
          <w:lang w:val="es-CO"/>
        </w:rPr>
        <w:t xml:space="preserve"> y 3991.</w:t>
      </w:r>
    </w:p>
    <w:p w:rsidR="00E74EEB" w:rsidRPr="00E74EEB" w:rsidRDefault="00E74EEB" w:rsidP="00E74EEB">
      <w:pPr>
        <w:jc w:val="both"/>
        <w:rPr>
          <w:rFonts w:eastAsia="Arial" w:cs="Arial"/>
          <w:lang w:val="es-CO"/>
        </w:rPr>
      </w:pPr>
    </w:p>
    <w:p w:rsidR="00E74EEB" w:rsidRPr="00E74EEB" w:rsidRDefault="00E74EEB" w:rsidP="00E74EEB">
      <w:pPr>
        <w:jc w:val="both"/>
        <w:rPr>
          <w:rFonts w:eastAsia="Arial" w:cs="Arial"/>
          <w:lang w:val="es-CO"/>
        </w:rPr>
      </w:pPr>
      <w:r w:rsidRPr="00E74EEB">
        <w:rPr>
          <w:rFonts w:eastAsia="Arial" w:cs="Arial"/>
          <w:lang w:val="es-CO"/>
        </w:rPr>
        <w:t xml:space="preserve">Que las bases del Plan Nacional de Desarrollo 2022-2026, </w:t>
      </w:r>
      <w:r w:rsidRPr="00E74EEB">
        <w:rPr>
          <w:rFonts w:eastAsia="Arial" w:cs="Arial"/>
          <w:i/>
          <w:iCs/>
          <w:lang w:val="es-CO"/>
        </w:rPr>
        <w:t>“Colombia potencia mundial de la vida”</w:t>
      </w:r>
      <w:r w:rsidRPr="00E74EEB">
        <w:rPr>
          <w:rFonts w:eastAsia="Arial" w:cs="Arial"/>
          <w:lang w:val="es-CO"/>
        </w:rPr>
        <w:t>, establecen como el tercero de sus catalizadores para realizar la transformación energética de manera progresiva, la reducción de la dependencia del modelo extractivista y la democratización del uso de recursos energéticos locales como las energías limpias y la generación eléctrica, mediante el ascenso tecnológico del sector transporte y la promoción de la movilidad activa, que avanzará de manera progresiva hacia formas de movilidad de cero y bajas emisiones en todos los segmentos, medios y modos, para lo cual se requiere del fortalecimiento del marco normativo e incentivos para la descarbonización del sector transporte y de la política regulatoria con énfasis en metas, incentivos, exenciones y restricciones, priorizando la red de infraestructura nacional proyectos férreos, acuáticos y aéreos que por sus características operativas reduzcan emisiones contaminantes y costos logísticos y de transporte.</w:t>
      </w:r>
    </w:p>
    <w:p w:rsidR="00E74EEB" w:rsidRPr="00E74EEB" w:rsidRDefault="00E74EEB" w:rsidP="00E74EEB">
      <w:pPr>
        <w:jc w:val="both"/>
        <w:rPr>
          <w:rFonts w:eastAsia="Arial" w:cs="Arial"/>
          <w:lang w:val="es-CO"/>
        </w:rPr>
      </w:pPr>
    </w:p>
    <w:p w:rsidR="00E74EEB" w:rsidRPr="00E74EEB" w:rsidRDefault="00E74EEB" w:rsidP="00E74EEB">
      <w:pPr>
        <w:jc w:val="both"/>
        <w:rPr>
          <w:rFonts w:eastAsia="Arial" w:cs="Arial"/>
          <w:lang w:val="es-CO"/>
        </w:rPr>
      </w:pPr>
      <w:r w:rsidRPr="00E74EEB">
        <w:rPr>
          <w:rFonts w:eastAsia="Arial" w:cs="Arial"/>
          <w:lang w:val="es-CO"/>
        </w:rPr>
        <w:t>Que los sistemas de transporte eléctricos masivos, como los trenes intermunicipales o regionales sobre corredores existentes y en áreas de alta intervención antrópica, aminoran la emisión de gases de efecto invernadero, reduciendo posibles riesgos en la salud de las personas (pasajeros y habitantes cercanos al corredor férreo) por exposición a los derivados de los motores de combustión interna de combustibles fósiles y que los impactos ambientales derivados o asociados a la adecuación de la infraestructura corresponden a los contemplados en obras de mejoramiento, rehabilitación y mantenimiento.</w:t>
      </w:r>
    </w:p>
    <w:p w:rsidR="00E74EEB" w:rsidRPr="00E74EEB" w:rsidRDefault="00E74EEB" w:rsidP="00E74EEB">
      <w:pPr>
        <w:jc w:val="both"/>
        <w:rPr>
          <w:rFonts w:eastAsia="Arial" w:cs="Arial"/>
          <w:lang w:val="es-CO"/>
        </w:rPr>
      </w:pPr>
    </w:p>
    <w:p w:rsidR="00E74EEB" w:rsidRPr="00E74EEB" w:rsidRDefault="00E74EEB" w:rsidP="00E74EEB">
      <w:pPr>
        <w:jc w:val="both"/>
        <w:rPr>
          <w:rFonts w:eastAsia="Arial" w:cs="Arial"/>
          <w:lang w:val="es-CO"/>
        </w:rPr>
      </w:pPr>
      <w:r w:rsidRPr="00E74EEB">
        <w:rPr>
          <w:rFonts w:eastAsia="Arial" w:cs="Arial"/>
          <w:lang w:val="es-CO"/>
        </w:rPr>
        <w:t>Que, en consecuencia, se hace necesario actualizar el listado de actividades de mejoramiento y modificaciones menores o ajustes normales dentro del giro ordinario de la actividad en proyectos de infraestructura de transporte del modo férreo.</w:t>
      </w:r>
    </w:p>
    <w:p w:rsidR="00E74EEB" w:rsidRPr="00E74EEB" w:rsidRDefault="00E74EEB" w:rsidP="00E74EEB">
      <w:pPr>
        <w:jc w:val="both"/>
        <w:rPr>
          <w:rFonts w:eastAsia="Arial" w:cs="Arial"/>
          <w:lang w:val="es-CO"/>
        </w:rPr>
      </w:pPr>
    </w:p>
    <w:p w:rsidR="00F5233C" w:rsidRPr="007F2829" w:rsidRDefault="00F5233C" w:rsidP="00F569E2">
      <w:pPr>
        <w:ind w:right="524"/>
        <w:jc w:val="both"/>
        <w:rPr>
          <w:rFonts w:cs="Arial"/>
        </w:rPr>
      </w:pPr>
      <w:r w:rsidRPr="00315329">
        <w:rPr>
          <w:rFonts w:cs="Arial"/>
        </w:rPr>
        <w:t>En</w:t>
      </w:r>
      <w:r w:rsidRPr="007F2829">
        <w:rPr>
          <w:rFonts w:cs="Arial"/>
        </w:rPr>
        <w:t xml:space="preserve"> mérito de lo expuesto;</w:t>
      </w:r>
    </w:p>
    <w:p w:rsidR="00F5233C" w:rsidRPr="0062023A" w:rsidRDefault="00F5233C" w:rsidP="0062023A">
      <w:pPr>
        <w:pStyle w:val="Textoindependiente2"/>
        <w:tabs>
          <w:tab w:val="left" w:pos="3515"/>
        </w:tabs>
        <w:rPr>
          <w:rFonts w:cs="Arial"/>
          <w:b/>
        </w:rPr>
      </w:pPr>
    </w:p>
    <w:p w:rsidR="00F5233C" w:rsidRPr="0062023A" w:rsidRDefault="00F5233C" w:rsidP="00F569E2">
      <w:pPr>
        <w:pStyle w:val="Textoindependiente2"/>
        <w:tabs>
          <w:tab w:val="left" w:pos="3515"/>
        </w:tabs>
        <w:rPr>
          <w:rFonts w:cs="Arial"/>
          <w:b/>
        </w:rPr>
      </w:pPr>
    </w:p>
    <w:p w:rsidR="00F5233C" w:rsidRPr="00002DDD" w:rsidRDefault="00F5233C" w:rsidP="00F569E2">
      <w:pPr>
        <w:pStyle w:val="Ttulo4"/>
        <w:spacing w:before="0"/>
        <w:jc w:val="center"/>
        <w:rPr>
          <w:rFonts w:ascii="Arial" w:hAnsi="Arial" w:cs="Arial"/>
          <w:b/>
          <w:color w:val="auto"/>
        </w:rPr>
      </w:pPr>
      <w:r w:rsidRPr="00002DDD">
        <w:rPr>
          <w:rFonts w:ascii="Arial" w:hAnsi="Arial" w:cs="Arial"/>
          <w:b/>
          <w:color w:val="auto"/>
        </w:rPr>
        <w:t>D  E  C  R  E  T  A:</w:t>
      </w:r>
    </w:p>
    <w:p w:rsidR="00F5233C" w:rsidRDefault="00F5233C" w:rsidP="00F569E2">
      <w:pPr>
        <w:pStyle w:val="Textoindependiente2"/>
        <w:tabs>
          <w:tab w:val="left" w:pos="3515"/>
        </w:tabs>
        <w:ind w:right="-1"/>
        <w:rPr>
          <w:rFonts w:cs="Arial"/>
          <w:b/>
        </w:rPr>
      </w:pPr>
    </w:p>
    <w:p w:rsidR="006B7AF9" w:rsidRPr="006B7AF9" w:rsidRDefault="006B7AF9" w:rsidP="006B7AF9">
      <w:pPr>
        <w:jc w:val="both"/>
        <w:rPr>
          <w:rFonts w:cs="Arial"/>
          <w:b/>
          <w:bCs/>
          <w:strike/>
          <w:lang w:val="es-CO"/>
        </w:rPr>
      </w:pPr>
      <w:r w:rsidRPr="006B7AF9">
        <w:rPr>
          <w:rFonts w:eastAsia="Arial" w:cs="Arial"/>
          <w:b/>
          <w:bCs/>
          <w:lang w:val="es-CO"/>
        </w:rPr>
        <w:t xml:space="preserve">ARTÍCULO 1°. - </w:t>
      </w:r>
      <w:bookmarkStart w:id="2" w:name="_Hlk148711484"/>
      <w:r w:rsidRPr="006B7AF9">
        <w:rPr>
          <w:rFonts w:eastAsia="Arial" w:cs="Arial"/>
          <w:lang w:val="es-CO"/>
        </w:rPr>
        <w:t xml:space="preserve">Adicionar el numeral 19 al </w:t>
      </w:r>
      <w:r w:rsidRPr="006B7AF9">
        <w:rPr>
          <w:rFonts w:eastAsia="Arial" w:cs="Arial"/>
        </w:rPr>
        <w:t>artículo</w:t>
      </w:r>
      <w:r w:rsidRPr="006B7AF9">
        <w:rPr>
          <w:rFonts w:eastAsia="Arial" w:cs="Arial"/>
          <w:lang w:val="es-CO"/>
        </w:rPr>
        <w:t xml:space="preserve"> </w:t>
      </w:r>
      <w:r w:rsidRPr="006B7AF9">
        <w:rPr>
          <w:rFonts w:eastAsia="Arial" w:cs="Arial"/>
        </w:rPr>
        <w:t>2.2.2.5.2.1 del Decreto 1076 de 2015, Modo Terrestre Férreo, el cual tendrá el siguiente texto:</w:t>
      </w:r>
    </w:p>
    <w:p w:rsidR="006B7AF9" w:rsidRPr="006B7AF9" w:rsidRDefault="006B7AF9" w:rsidP="006B7AF9">
      <w:pPr>
        <w:jc w:val="both"/>
        <w:rPr>
          <w:rFonts w:cs="Arial"/>
        </w:rPr>
      </w:pPr>
    </w:p>
    <w:p w:rsidR="006B7AF9" w:rsidRPr="006B7AF9" w:rsidRDefault="006B7AF9" w:rsidP="006B7AF9">
      <w:pPr>
        <w:jc w:val="both"/>
        <w:rPr>
          <w:rFonts w:eastAsia="Arial" w:cs="Arial"/>
        </w:rPr>
      </w:pPr>
      <w:r w:rsidRPr="006B7AF9">
        <w:rPr>
          <w:rFonts w:cs="Arial"/>
        </w:rPr>
        <w:t xml:space="preserve">“19. </w:t>
      </w:r>
      <w:bookmarkStart w:id="3" w:name="_Hlk158443978"/>
      <w:r w:rsidRPr="006B7AF9">
        <w:rPr>
          <w:rFonts w:cs="Arial"/>
        </w:rPr>
        <w:t>La adecuación de la infraestructura del corredor férreo existente para que operen</w:t>
      </w:r>
      <w:bookmarkEnd w:id="3"/>
      <w:r w:rsidRPr="006B7AF9">
        <w:rPr>
          <w:rFonts w:cs="Arial"/>
        </w:rPr>
        <w:t xml:space="preserve"> trenes propulsados con electricidad, hidrógeno, electromagnetismo o cualquier otro medio que no emita o genere gases de efecto invernadero o derivados de la combustión interna de combustibles fósiles</w:t>
      </w:r>
      <w:r w:rsidRPr="006B7AF9">
        <w:rPr>
          <w:rFonts w:eastAsia="Arial" w:cs="Arial"/>
          <w:lang w:val="es-CO"/>
        </w:rPr>
        <w:t>, y su conexión e integración a otros sistemas de transporte masivo</w:t>
      </w:r>
      <w:r w:rsidRPr="006B7AF9">
        <w:rPr>
          <w:rFonts w:ascii="Times New Roman" w:hAnsi="Times New Roman"/>
          <w:szCs w:val="20"/>
        </w:rPr>
        <w:t xml:space="preserve"> </w:t>
      </w:r>
      <w:r w:rsidRPr="006B7AF9">
        <w:rPr>
          <w:rFonts w:eastAsia="Arial" w:cs="Arial"/>
          <w:lang w:val="es-CO"/>
        </w:rPr>
        <w:t>dentro del perímetro urbano</w:t>
      </w:r>
      <w:r w:rsidRPr="006B7AF9">
        <w:rPr>
          <w:rFonts w:eastAsia="Arial" w:cs="Arial"/>
        </w:rPr>
        <w:t>, siempre y cuando la actividad:</w:t>
      </w:r>
    </w:p>
    <w:p w:rsidR="006B7AF9" w:rsidRPr="006B7AF9" w:rsidRDefault="006B7AF9" w:rsidP="006B7AF9">
      <w:pPr>
        <w:jc w:val="both"/>
        <w:rPr>
          <w:rFonts w:eastAsia="Arial" w:cs="Arial"/>
        </w:rPr>
      </w:pPr>
    </w:p>
    <w:p w:rsidR="006B7AF9" w:rsidRPr="006B7AF9" w:rsidRDefault="006B7AF9" w:rsidP="006B7AF9">
      <w:pPr>
        <w:numPr>
          <w:ilvl w:val="0"/>
          <w:numId w:val="24"/>
        </w:numPr>
        <w:ind w:left="567" w:hanging="567"/>
        <w:jc w:val="both"/>
        <w:rPr>
          <w:rFonts w:eastAsia="Arial" w:cs="Arial"/>
          <w:lang w:val="es-CO" w:eastAsia="es-CO"/>
        </w:rPr>
      </w:pPr>
      <w:r w:rsidRPr="006B7AF9">
        <w:rPr>
          <w:rFonts w:eastAsia="Arial" w:cs="Arial"/>
          <w:lang w:val="es-CO" w:eastAsia="es-CO"/>
        </w:rPr>
        <w:t>Se desarrolle dentro del corredor férreo.</w:t>
      </w:r>
    </w:p>
    <w:p w:rsidR="006B7AF9" w:rsidRPr="006B7AF9" w:rsidRDefault="006B7AF9" w:rsidP="006B7AF9">
      <w:pPr>
        <w:jc w:val="both"/>
        <w:rPr>
          <w:rFonts w:eastAsia="Arial" w:cs="Arial"/>
        </w:rPr>
      </w:pPr>
    </w:p>
    <w:p w:rsidR="006B7AF9" w:rsidRPr="006B7AF9" w:rsidRDefault="006B7AF9" w:rsidP="006B7AF9">
      <w:pPr>
        <w:numPr>
          <w:ilvl w:val="0"/>
          <w:numId w:val="24"/>
        </w:numPr>
        <w:ind w:left="567" w:hanging="567"/>
        <w:jc w:val="both"/>
        <w:rPr>
          <w:rFonts w:eastAsia="Arial" w:cs="Arial"/>
          <w:lang w:val="es-CO" w:eastAsia="es-CO"/>
        </w:rPr>
      </w:pPr>
      <w:r w:rsidRPr="006B7AF9">
        <w:rPr>
          <w:rFonts w:eastAsia="Arial" w:cs="Arial"/>
          <w:lang w:val="es-CO" w:eastAsia="es-CO"/>
        </w:rPr>
        <w:t>No implique reasentamientos ni reubicación.</w:t>
      </w:r>
    </w:p>
    <w:p w:rsidR="006B7AF9" w:rsidRPr="006B7AF9" w:rsidRDefault="006B7AF9" w:rsidP="006B7AF9">
      <w:pPr>
        <w:jc w:val="both"/>
        <w:rPr>
          <w:rFonts w:eastAsia="Arial" w:cs="Arial"/>
        </w:rPr>
      </w:pPr>
    </w:p>
    <w:p w:rsidR="006B7AF9" w:rsidRPr="006B7AF9" w:rsidRDefault="006B7AF9" w:rsidP="006B7AF9">
      <w:pPr>
        <w:numPr>
          <w:ilvl w:val="0"/>
          <w:numId w:val="24"/>
        </w:numPr>
        <w:ind w:left="567" w:hanging="567"/>
        <w:jc w:val="both"/>
        <w:rPr>
          <w:rFonts w:eastAsia="Arial" w:cs="Arial"/>
          <w:lang w:val="es-CO" w:eastAsia="es-CO"/>
        </w:rPr>
      </w:pPr>
      <w:r w:rsidRPr="006B7AF9">
        <w:rPr>
          <w:rFonts w:eastAsia="Arial" w:cs="Arial"/>
          <w:lang w:val="es-CO" w:eastAsia="es-CO"/>
        </w:rPr>
        <w:t>Se obtengan los permisos ambientales y autorizaciones respectivas ante las autoridades competentes, para la disposición del material derivado de cortes.”</w:t>
      </w:r>
    </w:p>
    <w:bookmarkEnd w:id="2"/>
    <w:p w:rsidR="006B7AF9" w:rsidRPr="006B7AF9" w:rsidRDefault="006B7AF9" w:rsidP="006B7AF9">
      <w:pPr>
        <w:jc w:val="both"/>
        <w:rPr>
          <w:rFonts w:eastAsia="Arial" w:cs="Arial"/>
          <w:lang w:val="es-CO"/>
        </w:rPr>
      </w:pPr>
    </w:p>
    <w:p w:rsidR="006B7AF9" w:rsidRPr="006B7AF9" w:rsidRDefault="006B7AF9" w:rsidP="006B7AF9">
      <w:pPr>
        <w:jc w:val="both"/>
        <w:rPr>
          <w:rFonts w:eastAsia="Arial" w:cs="Arial"/>
        </w:rPr>
      </w:pPr>
      <w:bookmarkStart w:id="4" w:name="_Hlk158447706"/>
      <w:r w:rsidRPr="006B7AF9">
        <w:rPr>
          <w:rFonts w:eastAsia="Arial" w:cs="Arial"/>
          <w:b/>
          <w:bCs/>
          <w:lang w:val="es-CO"/>
        </w:rPr>
        <w:t>ARTÍCULO 2</w:t>
      </w:r>
      <w:bookmarkStart w:id="5" w:name="_Hlk158447530"/>
      <w:r w:rsidRPr="006B7AF9">
        <w:rPr>
          <w:rFonts w:eastAsia="Arial" w:cs="Arial"/>
          <w:b/>
          <w:bCs/>
          <w:lang w:val="es-CO"/>
        </w:rPr>
        <w:t>°</w:t>
      </w:r>
      <w:bookmarkEnd w:id="5"/>
      <w:r w:rsidRPr="006B7AF9">
        <w:rPr>
          <w:rFonts w:eastAsia="Arial" w:cs="Arial"/>
          <w:b/>
          <w:bCs/>
          <w:lang w:val="es-CO"/>
        </w:rPr>
        <w:t xml:space="preserve">. – </w:t>
      </w:r>
      <w:bookmarkEnd w:id="4"/>
      <w:r w:rsidRPr="006B7AF9">
        <w:rPr>
          <w:rFonts w:eastAsia="Arial" w:cs="Arial"/>
          <w:lang w:val="es-CO"/>
        </w:rPr>
        <w:t xml:space="preserve">Adicionar </w:t>
      </w:r>
      <w:r w:rsidRPr="006B7AF9">
        <w:rPr>
          <w:rFonts w:eastAsia="Arial" w:cs="Arial"/>
          <w:bCs/>
          <w:lang w:val="es-CO"/>
        </w:rPr>
        <w:t>dos parágrafos a</w:t>
      </w:r>
      <w:r w:rsidRPr="006B7AF9">
        <w:rPr>
          <w:rFonts w:eastAsia="Arial" w:cs="Arial"/>
          <w:lang w:val="es-CO"/>
        </w:rPr>
        <w:t xml:space="preserve">l </w:t>
      </w:r>
      <w:r w:rsidRPr="006B7AF9">
        <w:rPr>
          <w:rFonts w:eastAsia="Arial" w:cs="Arial"/>
        </w:rPr>
        <w:t>artículo</w:t>
      </w:r>
      <w:r w:rsidRPr="006B7AF9">
        <w:rPr>
          <w:rFonts w:eastAsia="Arial" w:cs="Arial"/>
          <w:lang w:val="es-CO"/>
        </w:rPr>
        <w:t xml:space="preserve"> </w:t>
      </w:r>
      <w:r w:rsidRPr="006B7AF9">
        <w:rPr>
          <w:rFonts w:eastAsia="Arial" w:cs="Arial"/>
        </w:rPr>
        <w:t>2.2.2.5.2.1 del Decreto 1076 de 2015, los cuales quedaran así:</w:t>
      </w:r>
    </w:p>
    <w:p w:rsidR="006B7AF9" w:rsidRPr="006B7AF9" w:rsidRDefault="006B7AF9" w:rsidP="006B7AF9">
      <w:pPr>
        <w:jc w:val="both"/>
        <w:rPr>
          <w:rFonts w:cs="Arial"/>
          <w:lang w:val="es-CO"/>
        </w:rPr>
      </w:pPr>
    </w:p>
    <w:p w:rsidR="006B7AF9" w:rsidRPr="006B7AF9" w:rsidRDefault="006B7AF9" w:rsidP="006B7AF9">
      <w:pPr>
        <w:jc w:val="both"/>
        <w:rPr>
          <w:rFonts w:eastAsia="Arial" w:cs="Arial"/>
          <w:bCs/>
          <w:lang w:val="es-CO"/>
        </w:rPr>
      </w:pPr>
      <w:bookmarkStart w:id="6" w:name="_Hlk158449201"/>
      <w:r w:rsidRPr="006B7AF9">
        <w:rPr>
          <w:rFonts w:eastAsia="Arial" w:cs="Arial"/>
          <w:b/>
          <w:bCs/>
          <w:lang w:val="es-CO"/>
        </w:rPr>
        <w:t>PARÁGRAFO 1°. -</w:t>
      </w:r>
      <w:r w:rsidRPr="006B7AF9">
        <w:rPr>
          <w:rFonts w:eastAsia="Arial" w:cs="Arial"/>
          <w:lang w:val="es-CO"/>
        </w:rPr>
        <w:t xml:space="preserve"> </w:t>
      </w:r>
      <w:bookmarkEnd w:id="6"/>
      <w:r w:rsidRPr="006B7AF9">
        <w:rPr>
          <w:rFonts w:eastAsia="Arial" w:cs="Arial"/>
          <w:bCs/>
          <w:lang w:val="es-CO"/>
        </w:rPr>
        <w:t xml:space="preserve">Por corredor férreo, </w:t>
      </w:r>
      <w:r w:rsidRPr="006B7AF9">
        <w:rPr>
          <w:rFonts w:eastAsia="Arial" w:cs="Arial"/>
          <w:bCs/>
        </w:rPr>
        <w:t xml:space="preserve">entiéndase </w:t>
      </w:r>
      <w:r w:rsidRPr="006B7AF9">
        <w:rPr>
          <w:rFonts w:eastAsia="Arial" w:cs="Arial"/>
          <w:bCs/>
          <w:lang w:val="es-CO"/>
        </w:rPr>
        <w:t>aquella faja de terreno destinada para ubicar toda la infraestructura, instalaciones ferroviarias, sistemas de señalización y electrificación, estaciones, patios, talleres de mantenimiento, centros de control y telecomunicaciones para la operación de un servicio de transporte férreo, bien sea de pasajeros, carga o mixto. Su extensión dependerá de los estudios técnicos que la soporten.</w:t>
      </w:r>
    </w:p>
    <w:p w:rsidR="006B7AF9" w:rsidRPr="006B7AF9" w:rsidRDefault="006B7AF9" w:rsidP="006B7AF9">
      <w:pPr>
        <w:jc w:val="both"/>
        <w:rPr>
          <w:rFonts w:eastAsia="Arial" w:cs="Arial"/>
          <w:bCs/>
          <w:lang w:val="es-CO"/>
        </w:rPr>
      </w:pPr>
    </w:p>
    <w:p w:rsidR="006B7AF9" w:rsidRPr="006B7AF9" w:rsidRDefault="006B7AF9" w:rsidP="006B7AF9">
      <w:pPr>
        <w:shd w:val="clear" w:color="auto" w:fill="FFFFFF"/>
        <w:jc w:val="both"/>
        <w:rPr>
          <w:rFonts w:eastAsia="Arial" w:cs="Arial"/>
          <w:color w:val="5F497A"/>
          <w:lang w:val="es-CO"/>
        </w:rPr>
      </w:pPr>
      <w:r w:rsidRPr="006B7AF9">
        <w:rPr>
          <w:rFonts w:eastAsia="Arial" w:cs="Arial"/>
          <w:b/>
          <w:bCs/>
          <w:lang w:val="es-CO"/>
        </w:rPr>
        <w:t>PARÁGRAFO 2°. -</w:t>
      </w:r>
      <w:r w:rsidRPr="006B7AF9">
        <w:rPr>
          <w:rFonts w:eastAsia="Arial" w:cs="Arial"/>
          <w:lang w:val="es-CO"/>
        </w:rPr>
        <w:t xml:space="preserve"> </w:t>
      </w:r>
      <w:r w:rsidRPr="006B7AF9">
        <w:rPr>
          <w:rFonts w:eastAsia="Arial" w:cs="Arial"/>
          <w:bCs/>
          <w:lang w:val="es-CO"/>
        </w:rPr>
        <w:t>La condición establecida en el parágrafo del artículo 2.2.2.5.4.1 del Decreto 1076 de 2015, no aplica para lo previsto en el numeral 19 del artículo 2.2.2.5.2.1, adicionado mediante el presente decreto</w:t>
      </w:r>
      <w:r w:rsidRPr="006B7AF9">
        <w:rPr>
          <w:rFonts w:eastAsia="Arial" w:cs="Arial"/>
          <w:color w:val="5F497A"/>
          <w:lang w:val="es-CO"/>
        </w:rPr>
        <w:t>.</w:t>
      </w:r>
    </w:p>
    <w:p w:rsidR="006B7AF9" w:rsidRPr="006B7AF9" w:rsidRDefault="006B7AF9" w:rsidP="006B7AF9">
      <w:pPr>
        <w:shd w:val="clear" w:color="auto" w:fill="FFFFFF"/>
        <w:jc w:val="both"/>
        <w:rPr>
          <w:rFonts w:eastAsia="Arial" w:cs="Arial"/>
          <w:color w:val="5F497A"/>
          <w:lang w:val="es-CO"/>
        </w:rPr>
      </w:pPr>
    </w:p>
    <w:p w:rsidR="006B7AF9" w:rsidRPr="006B7AF9" w:rsidRDefault="006B7AF9" w:rsidP="006B7AF9">
      <w:pPr>
        <w:jc w:val="both"/>
        <w:rPr>
          <w:rFonts w:cs="Arial"/>
          <w:lang w:val="es-CO" w:eastAsia="es-CO"/>
        </w:rPr>
      </w:pPr>
      <w:r w:rsidRPr="006B7AF9">
        <w:rPr>
          <w:rFonts w:eastAsia="Arial" w:cs="Arial"/>
          <w:b/>
          <w:bCs/>
          <w:lang w:val="es-CO"/>
        </w:rPr>
        <w:t xml:space="preserve">ARTÍCULO 3°. – </w:t>
      </w:r>
      <w:r w:rsidRPr="006B7AF9">
        <w:rPr>
          <w:rFonts w:cs="Arial"/>
          <w:bCs/>
          <w:lang w:val="es-CO" w:eastAsia="es-CO"/>
        </w:rPr>
        <w:t xml:space="preserve">Adicionar el numeral 26 al </w:t>
      </w:r>
      <w:r w:rsidRPr="006B7AF9">
        <w:rPr>
          <w:rFonts w:cs="Arial"/>
          <w:lang w:val="es-CO" w:eastAsia="es-CO"/>
        </w:rPr>
        <w:t xml:space="preserve">artículo 2.2.2.6.1.4 del Decreto 1076 de 2015, </w:t>
      </w:r>
      <w:r w:rsidRPr="006B7AF9">
        <w:rPr>
          <w:rFonts w:cs="Arial"/>
        </w:rPr>
        <w:t>Modo Terrestre-Férreo,</w:t>
      </w:r>
      <w:r w:rsidRPr="006B7AF9">
        <w:rPr>
          <w:rFonts w:cs="Arial"/>
          <w:lang w:val="es-CO" w:eastAsia="es-CO"/>
        </w:rPr>
        <w:t xml:space="preserve"> el cual tendrá el siguiente texto:</w:t>
      </w:r>
    </w:p>
    <w:p w:rsidR="006B7AF9" w:rsidRPr="006B7AF9" w:rsidRDefault="006B7AF9" w:rsidP="006B7AF9">
      <w:pPr>
        <w:jc w:val="both"/>
        <w:rPr>
          <w:rFonts w:cs="Arial"/>
          <w:lang w:val="es-CO" w:eastAsia="es-CO"/>
        </w:rPr>
      </w:pPr>
    </w:p>
    <w:p w:rsidR="006B7AF9" w:rsidRPr="006B7AF9" w:rsidRDefault="006B7AF9" w:rsidP="006B7AF9">
      <w:pPr>
        <w:jc w:val="both"/>
        <w:rPr>
          <w:rFonts w:eastAsia="Arial" w:cs="Arial"/>
          <w:bCs/>
          <w:lang w:val="es-CO"/>
        </w:rPr>
      </w:pPr>
      <w:r w:rsidRPr="006B7AF9">
        <w:rPr>
          <w:rFonts w:cs="Arial"/>
          <w:lang w:val="es-CO" w:eastAsia="es-CO"/>
        </w:rPr>
        <w:t xml:space="preserve">“26. </w:t>
      </w:r>
      <w:r w:rsidRPr="006B7AF9">
        <w:rPr>
          <w:rFonts w:cs="Arial"/>
        </w:rPr>
        <w:t>La adecuación de la infraestructura del corredor férreo existente para que operen trenes propulsados con electricidad, hidrógeno, electromagnetismo o cualquier otro medio que no emita o genere gases de efecto invernadero</w:t>
      </w:r>
      <w:r w:rsidRPr="006B7AF9">
        <w:rPr>
          <w:rFonts w:cs="Arial"/>
          <w:bCs/>
        </w:rPr>
        <w:t xml:space="preserve"> </w:t>
      </w:r>
      <w:r w:rsidRPr="006B7AF9">
        <w:rPr>
          <w:rFonts w:cs="Arial"/>
        </w:rPr>
        <w:t>o derivados de la combustión interna de combustibles fósiles</w:t>
      </w:r>
      <w:r w:rsidRPr="006B7AF9">
        <w:rPr>
          <w:rFonts w:eastAsia="Arial" w:cs="Arial"/>
          <w:bCs/>
          <w:lang w:val="es-CO"/>
        </w:rPr>
        <w:t>, y su conexión e integración a otros sistemas de transporte masivo dentro del perímetro urbano, siempre y cuando la actividad:</w:t>
      </w:r>
    </w:p>
    <w:p w:rsidR="006B7AF9" w:rsidRPr="006B7AF9" w:rsidRDefault="006B7AF9" w:rsidP="006B7AF9">
      <w:pPr>
        <w:jc w:val="both"/>
        <w:rPr>
          <w:rFonts w:eastAsia="Arial" w:cs="Arial"/>
          <w:bCs/>
          <w:lang w:val="es-CO"/>
        </w:rPr>
      </w:pPr>
    </w:p>
    <w:p w:rsidR="006B7AF9" w:rsidRPr="006B7AF9" w:rsidRDefault="006B7AF9" w:rsidP="006B7AF9">
      <w:pPr>
        <w:numPr>
          <w:ilvl w:val="0"/>
          <w:numId w:val="25"/>
        </w:numPr>
        <w:ind w:left="567" w:hanging="567"/>
        <w:jc w:val="both"/>
        <w:rPr>
          <w:rFonts w:eastAsia="Arial" w:cs="Arial"/>
          <w:bCs/>
          <w:lang w:val="es-CO"/>
        </w:rPr>
      </w:pPr>
      <w:r w:rsidRPr="006B7AF9">
        <w:rPr>
          <w:rFonts w:eastAsia="Arial" w:cs="Arial"/>
          <w:bCs/>
          <w:lang w:val="es-CO"/>
        </w:rPr>
        <w:t>Se desarrolle dentro del corredor licenciado.</w:t>
      </w:r>
    </w:p>
    <w:p w:rsidR="006B7AF9" w:rsidRPr="006B7AF9" w:rsidRDefault="006B7AF9" w:rsidP="006B7AF9">
      <w:pPr>
        <w:jc w:val="both"/>
        <w:rPr>
          <w:rFonts w:eastAsia="Arial" w:cs="Arial"/>
          <w:bCs/>
          <w:lang w:val="es-CO"/>
        </w:rPr>
      </w:pPr>
    </w:p>
    <w:p w:rsidR="006B7AF9" w:rsidRPr="006B7AF9" w:rsidRDefault="006B7AF9" w:rsidP="006B7AF9">
      <w:pPr>
        <w:numPr>
          <w:ilvl w:val="0"/>
          <w:numId w:val="25"/>
        </w:numPr>
        <w:ind w:left="567" w:hanging="567"/>
        <w:jc w:val="both"/>
        <w:rPr>
          <w:rFonts w:eastAsia="Arial" w:cs="Arial"/>
          <w:bCs/>
          <w:lang w:val="es-CO"/>
        </w:rPr>
      </w:pPr>
      <w:r w:rsidRPr="006B7AF9">
        <w:rPr>
          <w:rFonts w:eastAsia="Arial" w:cs="Arial"/>
          <w:bCs/>
          <w:lang w:val="es-CO"/>
        </w:rPr>
        <w:t>No implique reasentamientos ni reubicación.</w:t>
      </w:r>
    </w:p>
    <w:p w:rsidR="006B7AF9" w:rsidRPr="006B7AF9" w:rsidRDefault="006B7AF9" w:rsidP="006B7AF9">
      <w:pPr>
        <w:jc w:val="both"/>
        <w:rPr>
          <w:rFonts w:eastAsia="Arial" w:cs="Arial"/>
          <w:bCs/>
          <w:lang w:val="es-CO"/>
        </w:rPr>
      </w:pPr>
    </w:p>
    <w:p w:rsidR="006B7AF9" w:rsidRPr="006B7AF9" w:rsidRDefault="006B7AF9" w:rsidP="006B7AF9">
      <w:pPr>
        <w:numPr>
          <w:ilvl w:val="0"/>
          <w:numId w:val="25"/>
        </w:numPr>
        <w:ind w:left="567" w:hanging="567"/>
        <w:jc w:val="both"/>
        <w:rPr>
          <w:rFonts w:eastAsia="Arial" w:cs="Arial"/>
          <w:bCs/>
          <w:lang w:val="es-CO"/>
        </w:rPr>
      </w:pPr>
      <w:r w:rsidRPr="006B7AF9">
        <w:rPr>
          <w:rFonts w:eastAsia="Arial" w:cs="Arial"/>
          <w:bCs/>
          <w:lang w:val="es-CO"/>
        </w:rPr>
        <w:t>No implique la construcción de túneles.</w:t>
      </w:r>
    </w:p>
    <w:p w:rsidR="006B7AF9" w:rsidRPr="006B7AF9" w:rsidRDefault="006B7AF9" w:rsidP="006B7AF9">
      <w:pPr>
        <w:jc w:val="both"/>
        <w:rPr>
          <w:rFonts w:eastAsia="Arial" w:cs="Arial"/>
          <w:bCs/>
          <w:lang w:val="es-CO"/>
        </w:rPr>
      </w:pPr>
    </w:p>
    <w:p w:rsidR="006B7AF9" w:rsidRPr="006B7AF9" w:rsidRDefault="006B7AF9" w:rsidP="006B7AF9">
      <w:pPr>
        <w:numPr>
          <w:ilvl w:val="0"/>
          <w:numId w:val="25"/>
        </w:numPr>
        <w:ind w:left="567" w:hanging="567"/>
        <w:jc w:val="both"/>
        <w:rPr>
          <w:rFonts w:eastAsia="Arial" w:cs="Arial"/>
          <w:szCs w:val="20"/>
          <w:lang w:val="es-CO"/>
        </w:rPr>
      </w:pPr>
      <w:r w:rsidRPr="006B7AF9">
        <w:rPr>
          <w:rFonts w:eastAsia="Arial" w:cs="Arial"/>
          <w:szCs w:val="20"/>
          <w:lang w:val="es-CO"/>
        </w:rPr>
        <w:t>Si se realizan cortes, éstos no generen impactos en zonas de nacederos y su ronda hídrica, abatimiento de agua por desconfinamiento de acuíferos y/o desestabilización de macizos rocosos.</w:t>
      </w:r>
    </w:p>
    <w:p w:rsidR="006B7AF9" w:rsidRPr="006B7AF9" w:rsidRDefault="006B7AF9" w:rsidP="006B7AF9">
      <w:pPr>
        <w:jc w:val="both"/>
        <w:rPr>
          <w:rFonts w:eastAsia="Arial" w:cs="Arial"/>
          <w:bCs/>
          <w:lang w:val="es-CO"/>
        </w:rPr>
      </w:pPr>
    </w:p>
    <w:p w:rsidR="006B7AF9" w:rsidRPr="006B7AF9" w:rsidRDefault="006B7AF9" w:rsidP="006B7AF9">
      <w:pPr>
        <w:numPr>
          <w:ilvl w:val="0"/>
          <w:numId w:val="25"/>
        </w:numPr>
        <w:ind w:left="567" w:hanging="567"/>
        <w:jc w:val="both"/>
        <w:rPr>
          <w:rFonts w:eastAsia="Arial" w:cs="Arial"/>
          <w:bCs/>
          <w:lang w:val="es-CO"/>
        </w:rPr>
      </w:pPr>
      <w:r w:rsidRPr="006B7AF9">
        <w:rPr>
          <w:rFonts w:eastAsia="Arial" w:cs="Arial"/>
          <w:bCs/>
          <w:lang w:val="es-CO"/>
        </w:rPr>
        <w:t>No se realicen rellenos en humedales y/o morichales y esteros.</w:t>
      </w:r>
    </w:p>
    <w:p w:rsidR="006B7AF9" w:rsidRPr="006B7AF9" w:rsidRDefault="006B7AF9" w:rsidP="006B7AF9">
      <w:pPr>
        <w:jc w:val="both"/>
        <w:rPr>
          <w:rFonts w:eastAsia="Arial" w:cs="Arial"/>
          <w:bCs/>
          <w:lang w:val="es-CO"/>
        </w:rPr>
      </w:pPr>
    </w:p>
    <w:p w:rsidR="006B7AF9" w:rsidRPr="006B7AF9" w:rsidRDefault="006B7AF9" w:rsidP="006B7AF9">
      <w:pPr>
        <w:shd w:val="clear" w:color="auto" w:fill="FFFFFF"/>
        <w:jc w:val="both"/>
        <w:rPr>
          <w:rFonts w:eastAsia="Arial" w:cs="Arial"/>
          <w:szCs w:val="20"/>
        </w:rPr>
      </w:pPr>
      <w:bookmarkStart w:id="7" w:name="_Hlk150348369"/>
      <w:r w:rsidRPr="006B7AF9">
        <w:rPr>
          <w:rFonts w:eastAsia="Arial" w:cs="Arial"/>
          <w:b/>
          <w:bCs/>
          <w:szCs w:val="20"/>
          <w:lang w:val="es-CO"/>
        </w:rPr>
        <w:t xml:space="preserve">ARTÍCULO 4°. – </w:t>
      </w:r>
      <w:r w:rsidRPr="006B7AF9">
        <w:rPr>
          <w:rFonts w:eastAsia="Arial" w:cs="Arial"/>
          <w:szCs w:val="20"/>
        </w:rPr>
        <w:t>Los trámites ambientales en curso, relacionados con proyectos del sector de infraestructura de transporte del modo terrestre-férreo que correspondan a la descripción de los artículos 1 y 3 de este decreto, se archivarán de oficio por la autoridad ambiental o a solicitud del interesado. Para el efecto, se ordenará la devolución de la totalidad de la documentación aportada, mediante acto administrativo motivado que se notificará en los términos de ley.</w:t>
      </w:r>
    </w:p>
    <w:p w:rsidR="006B7AF9" w:rsidRPr="006B7AF9" w:rsidRDefault="006B7AF9" w:rsidP="006B7AF9">
      <w:pPr>
        <w:shd w:val="clear" w:color="auto" w:fill="FFFFFF"/>
        <w:jc w:val="both"/>
        <w:rPr>
          <w:rFonts w:eastAsia="Arial" w:cs="Arial"/>
        </w:rPr>
      </w:pPr>
    </w:p>
    <w:bookmarkEnd w:id="7"/>
    <w:p w:rsidR="006B7AF9" w:rsidRPr="006B7AF9" w:rsidRDefault="006B7AF9" w:rsidP="006B7AF9">
      <w:pPr>
        <w:shd w:val="clear" w:color="auto" w:fill="FFFFFF"/>
        <w:jc w:val="both"/>
        <w:rPr>
          <w:rFonts w:eastAsia="Arial" w:cs="Arial"/>
          <w:lang w:val="es-CO"/>
        </w:rPr>
      </w:pPr>
      <w:r w:rsidRPr="006B7AF9">
        <w:rPr>
          <w:rFonts w:eastAsia="Arial" w:cs="Arial"/>
          <w:b/>
          <w:bCs/>
          <w:lang w:val="es-CO"/>
        </w:rPr>
        <w:t xml:space="preserve">ARTÍCULO 5°. – </w:t>
      </w:r>
      <w:r w:rsidRPr="006B7AF9">
        <w:rPr>
          <w:rFonts w:eastAsia="Arial" w:cs="Arial"/>
        </w:rPr>
        <w:t xml:space="preserve">El artículo </w:t>
      </w:r>
      <w:bookmarkStart w:id="8" w:name="2.2.2.3.6.4"/>
      <w:bookmarkEnd w:id="8"/>
      <w:r w:rsidRPr="006B7AF9">
        <w:rPr>
          <w:rFonts w:cs="Arial"/>
          <w:bCs/>
          <w:color w:val="333333"/>
          <w:lang w:val="es-CO" w:eastAsia="es-CO"/>
        </w:rPr>
        <w:t>2.2.2.5.4.3</w:t>
      </w:r>
      <w:r w:rsidRPr="006B7AF9">
        <w:rPr>
          <w:rFonts w:eastAsia="Arial" w:cs="Arial"/>
          <w:bCs/>
          <w:lang w:val="es-CO"/>
        </w:rPr>
        <w:t xml:space="preserve"> </w:t>
      </w:r>
      <w:r w:rsidRPr="006B7AF9">
        <w:rPr>
          <w:rFonts w:eastAsia="Arial" w:cs="Arial"/>
          <w:bCs/>
          <w:i/>
          <w:iCs/>
          <w:lang w:val="es-CO"/>
        </w:rPr>
        <w:t>“Programa de Adaptación de la Guía Ambiental - PAGA”</w:t>
      </w:r>
      <w:r w:rsidRPr="006B7AF9">
        <w:rPr>
          <w:rFonts w:eastAsia="Arial" w:cs="Arial"/>
          <w:bCs/>
          <w:lang w:val="es-CO"/>
        </w:rPr>
        <w:t xml:space="preserve"> del Decreto 1076 de 2015 </w:t>
      </w:r>
      <w:r w:rsidRPr="006B7AF9">
        <w:rPr>
          <w:rFonts w:eastAsia="Arial" w:cs="Arial"/>
          <w:lang w:val="es-CO"/>
        </w:rPr>
        <w:t>tendrá un parágrafo en los siguientes términos:</w:t>
      </w:r>
    </w:p>
    <w:p w:rsidR="006B7AF9" w:rsidRPr="006B7AF9" w:rsidRDefault="006B7AF9" w:rsidP="006B7AF9">
      <w:pPr>
        <w:shd w:val="clear" w:color="auto" w:fill="FFFFFF"/>
        <w:jc w:val="both"/>
        <w:rPr>
          <w:rFonts w:eastAsia="Arial" w:cs="Arial"/>
          <w:strike/>
          <w:lang w:val="es-CO"/>
        </w:rPr>
      </w:pPr>
    </w:p>
    <w:p w:rsidR="006B7AF9" w:rsidRPr="006B7AF9" w:rsidRDefault="006B7AF9" w:rsidP="006B7AF9">
      <w:pPr>
        <w:shd w:val="clear" w:color="auto" w:fill="FFFFFF"/>
        <w:jc w:val="both"/>
        <w:rPr>
          <w:rFonts w:eastAsia="Arial" w:cs="Arial"/>
        </w:rPr>
      </w:pPr>
      <w:bookmarkStart w:id="9" w:name="2.2.2.5.4.3.1"/>
      <w:bookmarkEnd w:id="9"/>
      <w:r w:rsidRPr="006B7AF9">
        <w:rPr>
          <w:rFonts w:eastAsia="Arial" w:cs="Arial"/>
          <w:b/>
          <w:bCs/>
          <w:lang w:val="es-CO"/>
        </w:rPr>
        <w:t>PARÁGRAFO. -</w:t>
      </w:r>
      <w:r w:rsidRPr="006B7AF9">
        <w:rPr>
          <w:rFonts w:eastAsia="Arial" w:cs="Arial"/>
          <w:lang w:val="es-CO"/>
        </w:rPr>
        <w:t xml:space="preserve"> </w:t>
      </w:r>
      <w:r w:rsidRPr="006B7AF9">
        <w:rPr>
          <w:rFonts w:eastAsia="Arial" w:cs="Arial"/>
        </w:rPr>
        <w:t>En caso de superposición entre proyectos de infraestructura con otros proyectos, la coexistencia técnica se dirimirá de acuerdo con el procedimiento establecido en los artículos 46 al 48 de la Ley 1682 de 2013.</w:t>
      </w:r>
    </w:p>
    <w:p w:rsidR="006B7AF9" w:rsidRPr="006B7AF9" w:rsidRDefault="006B7AF9" w:rsidP="006B7AF9">
      <w:pPr>
        <w:shd w:val="clear" w:color="auto" w:fill="FFFFFF"/>
        <w:jc w:val="both"/>
        <w:rPr>
          <w:rFonts w:eastAsia="Arial" w:cs="Arial"/>
        </w:rPr>
      </w:pPr>
    </w:p>
    <w:p w:rsidR="006B7AF9" w:rsidRPr="006B7AF9" w:rsidRDefault="006B7AF9" w:rsidP="006B7AF9">
      <w:pPr>
        <w:shd w:val="clear" w:color="auto" w:fill="FFFFFF"/>
        <w:jc w:val="both"/>
        <w:rPr>
          <w:rFonts w:eastAsia="Arial" w:cs="Arial"/>
        </w:rPr>
      </w:pPr>
      <w:r w:rsidRPr="006B7AF9">
        <w:rPr>
          <w:rFonts w:eastAsia="Arial" w:cs="Arial"/>
          <w:b/>
          <w:bCs/>
          <w:lang w:val="es-CO"/>
        </w:rPr>
        <w:t xml:space="preserve">ARTÍCULO 6°. – </w:t>
      </w:r>
      <w:r w:rsidR="00E55D40" w:rsidRPr="00E55D40">
        <w:rPr>
          <w:rFonts w:eastAsia="Arial" w:cs="Arial"/>
        </w:rPr>
        <w:t>El trámite de cambio menor o mejoramiento no implicará la reapertura del expediente contentivo del Plan de Manejo o Licencia Ambiental para la fase de construcción del proyecto de infraestructura - Modo Férreo</w:t>
      </w:r>
      <w:r w:rsidRPr="006B7AF9">
        <w:rPr>
          <w:rFonts w:eastAsia="Arial" w:cs="Arial"/>
        </w:rPr>
        <w:t>.</w:t>
      </w:r>
    </w:p>
    <w:p w:rsidR="006B7AF9" w:rsidRPr="006B7AF9" w:rsidRDefault="006B7AF9" w:rsidP="006B7AF9">
      <w:pPr>
        <w:shd w:val="clear" w:color="auto" w:fill="FFFFFF"/>
        <w:jc w:val="both"/>
        <w:rPr>
          <w:rFonts w:eastAsia="Arial" w:cs="Arial"/>
        </w:rPr>
      </w:pPr>
    </w:p>
    <w:p w:rsidR="006B7AF9" w:rsidRPr="006B7AF9" w:rsidRDefault="006B7AF9" w:rsidP="006B7AF9">
      <w:pPr>
        <w:shd w:val="clear" w:color="auto" w:fill="FFFFFF"/>
        <w:jc w:val="both"/>
        <w:rPr>
          <w:rFonts w:eastAsia="Arial" w:cs="Arial"/>
        </w:rPr>
      </w:pPr>
      <w:r w:rsidRPr="006B7AF9">
        <w:rPr>
          <w:rFonts w:eastAsia="Arial" w:cs="Arial"/>
          <w:b/>
          <w:bCs/>
        </w:rPr>
        <w:t>Vigencia</w:t>
      </w:r>
      <w:r w:rsidRPr="006B7AF9">
        <w:rPr>
          <w:rFonts w:eastAsia="Arial" w:cs="Arial"/>
          <w:b/>
          <w:bCs/>
          <w:i/>
          <w:iCs/>
        </w:rPr>
        <w:t>.</w:t>
      </w:r>
      <w:r w:rsidRPr="006B7AF9">
        <w:rPr>
          <w:rFonts w:eastAsia="Arial" w:cs="Arial"/>
        </w:rPr>
        <w:t xml:space="preserve"> El presente decreto rige a partir de </w:t>
      </w:r>
      <w:r w:rsidR="00FA06B3">
        <w:rPr>
          <w:rFonts w:eastAsia="Arial" w:cs="Arial"/>
        </w:rPr>
        <w:t>la fecha de su expedición</w:t>
      </w:r>
      <w:r w:rsidRPr="006B7AF9">
        <w:rPr>
          <w:rFonts w:eastAsia="Arial" w:cs="Arial"/>
        </w:rPr>
        <w:t>.</w:t>
      </w:r>
    </w:p>
    <w:p w:rsidR="00F5233C" w:rsidRDefault="00F5233C" w:rsidP="00F569E2">
      <w:pPr>
        <w:tabs>
          <w:tab w:val="center" w:pos="4512"/>
        </w:tabs>
        <w:jc w:val="center"/>
        <w:rPr>
          <w:rFonts w:cs="Arial"/>
          <w:b/>
        </w:rPr>
      </w:pPr>
    </w:p>
    <w:p w:rsidR="00F5233C" w:rsidRDefault="00F5233C" w:rsidP="00F569E2">
      <w:pPr>
        <w:tabs>
          <w:tab w:val="center" w:pos="4512"/>
        </w:tabs>
        <w:jc w:val="center"/>
        <w:rPr>
          <w:rFonts w:cs="Arial"/>
          <w:b/>
        </w:rPr>
      </w:pPr>
    </w:p>
    <w:p w:rsidR="00653CF9" w:rsidRDefault="00653CF9" w:rsidP="00F569E2">
      <w:pPr>
        <w:tabs>
          <w:tab w:val="center" w:pos="4512"/>
        </w:tabs>
        <w:jc w:val="center"/>
        <w:rPr>
          <w:rFonts w:cs="Arial"/>
          <w:b/>
        </w:rPr>
      </w:pPr>
    </w:p>
    <w:p w:rsidR="00653CF9" w:rsidRDefault="00653CF9" w:rsidP="00F569E2">
      <w:pPr>
        <w:tabs>
          <w:tab w:val="center" w:pos="4512"/>
        </w:tabs>
        <w:jc w:val="center"/>
        <w:rPr>
          <w:rFonts w:cs="Arial"/>
          <w:b/>
        </w:rPr>
      </w:pPr>
    </w:p>
    <w:p w:rsidR="00F5233C" w:rsidRPr="005277EB" w:rsidRDefault="00F5233C" w:rsidP="00F569E2">
      <w:pPr>
        <w:tabs>
          <w:tab w:val="center" w:pos="4512"/>
        </w:tabs>
        <w:jc w:val="center"/>
        <w:rPr>
          <w:rFonts w:cs="Arial"/>
          <w:b/>
        </w:rPr>
      </w:pPr>
      <w:r w:rsidRPr="005277EB">
        <w:rPr>
          <w:rFonts w:cs="Arial"/>
          <w:b/>
        </w:rPr>
        <w:t>COMUNÍQUESE Y CÚMPLASE</w:t>
      </w:r>
    </w:p>
    <w:p w:rsidR="00F5233C" w:rsidRPr="005277EB" w:rsidRDefault="00F5233C" w:rsidP="00F569E2">
      <w:pPr>
        <w:tabs>
          <w:tab w:val="center" w:pos="4512"/>
        </w:tabs>
        <w:jc w:val="center"/>
        <w:rPr>
          <w:rFonts w:cs="Arial"/>
        </w:rPr>
      </w:pPr>
      <w:r w:rsidRPr="005277EB">
        <w:rPr>
          <w:rFonts w:cs="Arial"/>
        </w:rPr>
        <w:t>Dado en Bogotá, D.C., a los</w:t>
      </w:r>
    </w:p>
    <w:p w:rsidR="00565335" w:rsidRPr="00565335" w:rsidRDefault="00565335" w:rsidP="00565335">
      <w:pPr>
        <w:jc w:val="center"/>
        <w:rPr>
          <w:rFonts w:eastAsia="Arial" w:cs="Arial"/>
          <w:u w:val="single"/>
          <w:lang w:val="es-CO" w:eastAsia="es-CO"/>
        </w:rPr>
      </w:pPr>
    </w:p>
    <w:p w:rsidR="00565335" w:rsidRPr="00565335" w:rsidRDefault="00565335" w:rsidP="00565335">
      <w:pPr>
        <w:jc w:val="center"/>
        <w:rPr>
          <w:rFonts w:eastAsia="Arial" w:cs="Arial"/>
          <w:u w:val="single"/>
          <w:lang w:val="es-CO" w:eastAsia="es-CO"/>
        </w:rPr>
      </w:pPr>
    </w:p>
    <w:p w:rsidR="00565335" w:rsidRPr="00565335" w:rsidRDefault="00565335" w:rsidP="00565335">
      <w:pPr>
        <w:jc w:val="center"/>
        <w:rPr>
          <w:rFonts w:eastAsia="Arial" w:cs="Arial"/>
          <w:lang w:val="es-CO" w:eastAsia="es-CO"/>
        </w:rPr>
      </w:pPr>
    </w:p>
    <w:p w:rsidR="00565335" w:rsidRPr="00565335" w:rsidRDefault="00565335" w:rsidP="00565335">
      <w:pPr>
        <w:jc w:val="center"/>
        <w:rPr>
          <w:rFonts w:eastAsia="Arial" w:cs="Arial"/>
          <w:lang w:val="es-CO" w:eastAsia="es-CO"/>
        </w:rPr>
      </w:pPr>
    </w:p>
    <w:p w:rsidR="00565335" w:rsidRPr="00565335" w:rsidRDefault="00565335" w:rsidP="00565335">
      <w:pPr>
        <w:jc w:val="center"/>
        <w:rPr>
          <w:rFonts w:eastAsia="Arial" w:cs="Arial"/>
          <w:lang w:val="es-CO" w:eastAsia="es-CO"/>
        </w:rPr>
      </w:pPr>
      <w:r w:rsidRPr="00565335">
        <w:rPr>
          <w:rFonts w:cs="Arial"/>
          <w:b/>
          <w:bCs/>
          <w:shd w:val="clear" w:color="auto" w:fill="FFFFFF"/>
          <w:lang w:val="es-CO" w:eastAsia="es-CO"/>
        </w:rPr>
        <w:t>EL PRESIDENTE DE LA REPÚBLICA</w:t>
      </w:r>
    </w:p>
    <w:p w:rsidR="00565335" w:rsidRPr="00565335" w:rsidRDefault="00565335" w:rsidP="00565335">
      <w:pPr>
        <w:jc w:val="center"/>
        <w:rPr>
          <w:rFonts w:cs="Arial"/>
          <w:b/>
        </w:rPr>
      </w:pPr>
      <w:r w:rsidRPr="00565335">
        <w:rPr>
          <w:rFonts w:cs="Arial"/>
          <w:b/>
        </w:rPr>
        <w:t>GUSTAVO FRANCISCO PETRO URREGO</w:t>
      </w:r>
    </w:p>
    <w:p w:rsidR="00565335" w:rsidRPr="00565335" w:rsidRDefault="00565335" w:rsidP="00565335">
      <w:pPr>
        <w:jc w:val="center"/>
        <w:rPr>
          <w:rFonts w:cs="Arial"/>
          <w:bCs/>
        </w:rPr>
      </w:pPr>
    </w:p>
    <w:p w:rsidR="00565335" w:rsidRPr="00565335" w:rsidRDefault="00565335" w:rsidP="00565335">
      <w:pPr>
        <w:jc w:val="center"/>
        <w:rPr>
          <w:rFonts w:cs="Arial"/>
          <w:bCs/>
        </w:rPr>
      </w:pPr>
    </w:p>
    <w:p w:rsidR="00565335" w:rsidRPr="00565335" w:rsidRDefault="00565335" w:rsidP="00565335">
      <w:pPr>
        <w:jc w:val="center"/>
        <w:rPr>
          <w:rFonts w:cs="Arial"/>
          <w:bCs/>
        </w:rPr>
      </w:pPr>
    </w:p>
    <w:p w:rsidR="00565335" w:rsidRPr="00565335" w:rsidRDefault="00565335" w:rsidP="00565335">
      <w:pPr>
        <w:jc w:val="center"/>
        <w:rPr>
          <w:rFonts w:cs="Arial"/>
          <w:bCs/>
          <w:shd w:val="clear" w:color="auto" w:fill="FFFFFF"/>
          <w:lang w:val="es-CO" w:eastAsia="es-CO"/>
        </w:rPr>
      </w:pPr>
    </w:p>
    <w:p w:rsidR="00565335" w:rsidRPr="00565335" w:rsidRDefault="00565335" w:rsidP="00565335">
      <w:pPr>
        <w:jc w:val="center"/>
        <w:rPr>
          <w:rFonts w:cs="Arial"/>
          <w:b/>
          <w:bCs/>
          <w:shd w:val="clear" w:color="auto" w:fill="FFFFFF"/>
          <w:lang w:val="es-CO" w:eastAsia="es-CO"/>
        </w:rPr>
      </w:pPr>
      <w:r w:rsidRPr="00565335">
        <w:rPr>
          <w:rFonts w:cs="Arial"/>
          <w:b/>
          <w:bCs/>
          <w:shd w:val="clear" w:color="auto" w:fill="FFFFFF"/>
          <w:lang w:val="es-CO" w:eastAsia="es-CO"/>
        </w:rPr>
        <w:t>LA MINISTRA DE AMBIENTE Y DESARROLLO SOSTENIBLE</w:t>
      </w:r>
    </w:p>
    <w:p w:rsidR="00565335" w:rsidRPr="00565335" w:rsidRDefault="00565335" w:rsidP="00565335">
      <w:pPr>
        <w:jc w:val="center"/>
        <w:rPr>
          <w:rFonts w:cs="Arial"/>
          <w:b/>
          <w:bCs/>
          <w:shd w:val="clear" w:color="auto" w:fill="FFFFFF"/>
          <w:lang w:val="es-CO" w:eastAsia="es-CO"/>
        </w:rPr>
      </w:pPr>
      <w:r w:rsidRPr="00565335">
        <w:rPr>
          <w:rFonts w:cs="Arial"/>
          <w:b/>
          <w:bCs/>
          <w:shd w:val="clear" w:color="auto" w:fill="FFFFFF"/>
          <w:lang w:val="es-CO" w:eastAsia="es-CO"/>
        </w:rPr>
        <w:t>MARÍA SUSANA MUHAMAD GONZÁLEZ</w:t>
      </w:r>
    </w:p>
    <w:p w:rsidR="00565335" w:rsidRPr="00565335" w:rsidRDefault="00565335" w:rsidP="00565335">
      <w:pPr>
        <w:jc w:val="center"/>
        <w:rPr>
          <w:rFonts w:cs="Arial"/>
          <w:shd w:val="clear" w:color="auto" w:fill="FFFFFF"/>
          <w:lang w:val="es-CO" w:eastAsia="es-CO"/>
        </w:rPr>
      </w:pPr>
    </w:p>
    <w:p w:rsidR="00565335" w:rsidRPr="00565335" w:rsidRDefault="00565335" w:rsidP="00565335">
      <w:pPr>
        <w:jc w:val="center"/>
        <w:rPr>
          <w:rFonts w:cs="Arial"/>
          <w:shd w:val="clear" w:color="auto" w:fill="FFFFFF"/>
          <w:lang w:val="es-CO" w:eastAsia="es-CO"/>
        </w:rPr>
      </w:pPr>
    </w:p>
    <w:p w:rsidR="00565335" w:rsidRPr="00565335" w:rsidRDefault="00565335" w:rsidP="00565335">
      <w:pPr>
        <w:jc w:val="center"/>
        <w:rPr>
          <w:rFonts w:cs="Arial"/>
          <w:shd w:val="clear" w:color="auto" w:fill="FFFFFF"/>
          <w:lang w:val="es-CO" w:eastAsia="es-CO"/>
        </w:rPr>
      </w:pPr>
    </w:p>
    <w:p w:rsidR="00565335" w:rsidRPr="00565335" w:rsidRDefault="00565335" w:rsidP="00565335">
      <w:pPr>
        <w:jc w:val="center"/>
        <w:rPr>
          <w:rFonts w:cs="Arial"/>
          <w:shd w:val="clear" w:color="auto" w:fill="FFFFFF"/>
          <w:lang w:val="es-CO" w:eastAsia="es-CO"/>
        </w:rPr>
      </w:pPr>
    </w:p>
    <w:p w:rsidR="00565335" w:rsidRPr="00565335" w:rsidRDefault="00565335" w:rsidP="00565335">
      <w:pPr>
        <w:jc w:val="center"/>
        <w:rPr>
          <w:rFonts w:cs="Arial"/>
          <w:b/>
          <w:bCs/>
          <w:shd w:val="clear" w:color="auto" w:fill="FFFFFF"/>
          <w:lang w:val="es-CO" w:eastAsia="es-CO"/>
        </w:rPr>
      </w:pPr>
      <w:r w:rsidRPr="00565335">
        <w:rPr>
          <w:rFonts w:cs="Arial"/>
          <w:b/>
          <w:bCs/>
          <w:shd w:val="clear" w:color="auto" w:fill="FFFFFF"/>
          <w:lang w:val="es-CO" w:eastAsia="es-CO"/>
        </w:rPr>
        <w:t>EL MINISTRO DE TRANSPORTE</w:t>
      </w:r>
    </w:p>
    <w:p w:rsidR="00565335" w:rsidRPr="00565335" w:rsidRDefault="00565335" w:rsidP="00565335">
      <w:pPr>
        <w:jc w:val="center"/>
        <w:rPr>
          <w:rFonts w:cs="Arial"/>
          <w:b/>
          <w:bCs/>
          <w:shd w:val="clear" w:color="auto" w:fill="FFFFFF"/>
          <w:lang w:val="es-CO" w:eastAsia="es-CO"/>
        </w:rPr>
      </w:pPr>
      <w:r w:rsidRPr="00565335">
        <w:rPr>
          <w:rFonts w:cs="Arial"/>
          <w:b/>
          <w:bCs/>
          <w:shd w:val="clear" w:color="auto" w:fill="FFFFFF"/>
          <w:lang w:val="es-CO" w:eastAsia="es-CO"/>
        </w:rPr>
        <w:t>WILLIAM FERNANDO CAMARGO TRIANA</w:t>
      </w:r>
    </w:p>
    <w:p w:rsidR="00F5233C" w:rsidRDefault="00F5233C" w:rsidP="00F569E2">
      <w:pPr>
        <w:rPr>
          <w:rFonts w:cs="Arial"/>
          <w:sz w:val="16"/>
          <w:szCs w:val="16"/>
        </w:rPr>
      </w:pPr>
    </w:p>
    <w:p w:rsidR="00653CF9" w:rsidRDefault="00653CF9" w:rsidP="00F569E2">
      <w:pPr>
        <w:rPr>
          <w:rFonts w:cs="Arial"/>
          <w:sz w:val="16"/>
          <w:szCs w:val="16"/>
        </w:rPr>
      </w:pPr>
    </w:p>
    <w:p w:rsidR="00F5233C" w:rsidRDefault="00F5233C" w:rsidP="00F569E2">
      <w:pPr>
        <w:rPr>
          <w:rFonts w:cs="Arial"/>
          <w:sz w:val="16"/>
          <w:szCs w:val="16"/>
        </w:rPr>
      </w:pPr>
    </w:p>
    <w:p w:rsidR="00F5233C" w:rsidRDefault="00F5233C" w:rsidP="00F569E2">
      <w:pPr>
        <w:rPr>
          <w:rFonts w:cs="Arial"/>
          <w:sz w:val="16"/>
          <w:szCs w:val="16"/>
        </w:rPr>
      </w:pPr>
    </w:p>
    <w:p w:rsidR="00F5233C" w:rsidRPr="00912686" w:rsidRDefault="00F5233C" w:rsidP="009B1AA4">
      <w:pPr>
        <w:ind w:left="1134" w:hanging="1134"/>
        <w:rPr>
          <w:rFonts w:cs="Arial"/>
          <w:sz w:val="16"/>
          <w:szCs w:val="16"/>
        </w:rPr>
      </w:pPr>
      <w:r>
        <w:rPr>
          <w:rFonts w:cs="Arial"/>
          <w:sz w:val="16"/>
          <w:szCs w:val="16"/>
        </w:rPr>
        <w:t>Proyectó</w:t>
      </w:r>
      <w:r w:rsidRPr="00912686">
        <w:rPr>
          <w:rFonts w:cs="Arial"/>
          <w:sz w:val="16"/>
          <w:szCs w:val="16"/>
        </w:rPr>
        <w:t>:</w:t>
      </w:r>
      <w:r w:rsidR="009B1AA4">
        <w:rPr>
          <w:rFonts w:cs="Arial"/>
          <w:sz w:val="16"/>
          <w:szCs w:val="16"/>
        </w:rPr>
        <w:tab/>
      </w:r>
      <w:r w:rsidRPr="00E83633">
        <w:rPr>
          <w:rFonts w:cs="Arial"/>
          <w:color w:val="808080" w:themeColor="background1" w:themeShade="80"/>
          <w:sz w:val="16"/>
          <w:szCs w:val="16"/>
        </w:rPr>
        <w:t>xxxxxxxxxxxxxxx</w:t>
      </w:r>
    </w:p>
    <w:p w:rsidR="00F5233C" w:rsidRPr="00912686" w:rsidRDefault="00F5233C" w:rsidP="009B1AA4">
      <w:pPr>
        <w:ind w:left="1134" w:hanging="1134"/>
        <w:rPr>
          <w:rFonts w:cs="Arial"/>
          <w:sz w:val="16"/>
          <w:szCs w:val="16"/>
        </w:rPr>
      </w:pPr>
      <w:r w:rsidRPr="00912686">
        <w:rPr>
          <w:rFonts w:cs="Arial"/>
          <w:sz w:val="16"/>
          <w:szCs w:val="16"/>
        </w:rPr>
        <w:t>Revisó:</w:t>
      </w:r>
      <w:r w:rsidR="009B1AA4">
        <w:rPr>
          <w:rFonts w:cs="Arial"/>
          <w:sz w:val="16"/>
          <w:szCs w:val="16"/>
        </w:rPr>
        <w:tab/>
      </w:r>
      <w:r w:rsidRPr="009B1AA4">
        <w:rPr>
          <w:rFonts w:cs="Arial"/>
          <w:sz w:val="16"/>
          <w:szCs w:val="16"/>
        </w:rPr>
        <w:t>xxxxxxxxxxxxxxxxx</w:t>
      </w:r>
    </w:p>
    <w:p w:rsidR="00F5233C" w:rsidRPr="001908C5" w:rsidRDefault="00F5233C" w:rsidP="009B1AA4">
      <w:pPr>
        <w:ind w:left="1134" w:hanging="1134"/>
        <w:rPr>
          <w:rFonts w:cs="Arial"/>
          <w:sz w:val="16"/>
          <w:szCs w:val="16"/>
        </w:rPr>
      </w:pPr>
      <w:r>
        <w:rPr>
          <w:rFonts w:cs="Arial"/>
          <w:sz w:val="16"/>
          <w:szCs w:val="16"/>
        </w:rPr>
        <w:t>Aprobó</w:t>
      </w:r>
      <w:r w:rsidRPr="00912686">
        <w:rPr>
          <w:rFonts w:cs="Arial"/>
          <w:sz w:val="16"/>
          <w:szCs w:val="16"/>
        </w:rPr>
        <w:t>:</w:t>
      </w:r>
      <w:r w:rsidR="009B1AA4">
        <w:rPr>
          <w:rFonts w:cs="Arial"/>
          <w:sz w:val="16"/>
          <w:szCs w:val="16"/>
        </w:rPr>
        <w:tab/>
      </w:r>
      <w:r w:rsidRPr="009B1AA4">
        <w:rPr>
          <w:rFonts w:cs="Arial"/>
          <w:sz w:val="16"/>
          <w:szCs w:val="16"/>
        </w:rPr>
        <w:t>xxxxxxxxxxxxxxxxx</w:t>
      </w:r>
    </w:p>
    <w:sectPr w:rsidR="00F5233C" w:rsidRPr="001908C5" w:rsidSect="009A28ED">
      <w:headerReference w:type="even" r:id="rId11"/>
      <w:headerReference w:type="default" r:id="rId12"/>
      <w:footerReference w:type="even" r:id="rId13"/>
      <w:footerReference w:type="default" r:id="rId14"/>
      <w:headerReference w:type="first" r:id="rId15"/>
      <w:footerReference w:type="first" r:id="rId16"/>
      <w:pgSz w:w="12240" w:h="18720" w:code="120"/>
      <w:pgMar w:top="2410" w:right="1588" w:bottom="1134" w:left="1134" w:header="720" w:footer="113" w:gutter="22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28ED" w:rsidRDefault="009A28ED">
      <w:r>
        <w:separator/>
      </w:r>
    </w:p>
  </w:endnote>
  <w:endnote w:type="continuationSeparator" w:id="0">
    <w:p w:rsidR="009A28ED" w:rsidRDefault="009A2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51B3" w:rsidRDefault="00CF51B3">
    <w:pPr>
      <w:pStyle w:val="Piedepgina"/>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6A65" w:rsidRPr="00E52C91" w:rsidRDefault="00896A65" w:rsidP="00896A65">
    <w:pPr>
      <w:pBdr>
        <w:top w:val="nil"/>
        <w:left w:val="nil"/>
        <w:bottom w:val="nil"/>
        <w:right w:val="nil"/>
        <w:between w:val="nil"/>
      </w:pBdr>
      <w:tabs>
        <w:tab w:val="center" w:pos="4252"/>
        <w:tab w:val="right" w:pos="8504"/>
      </w:tabs>
      <w:rPr>
        <w:rFonts w:eastAsia="Arial"/>
        <w:color w:val="A6A6A6"/>
        <w:sz w:val="16"/>
      </w:rPr>
    </w:pPr>
    <w:r w:rsidRPr="00E52C91">
      <w:rPr>
        <w:rFonts w:eastAsia="Arial"/>
        <w:color w:val="BFBFBF"/>
        <w:sz w:val="16"/>
      </w:rPr>
      <w:t>F</w:t>
    </w:r>
    <w:r>
      <w:rPr>
        <w:rFonts w:eastAsia="Arial"/>
        <w:color w:val="BFBFBF"/>
        <w:sz w:val="16"/>
      </w:rPr>
      <w:t>-M-INA-47</w:t>
    </w:r>
    <w:r w:rsidRPr="00E52C91">
      <w:rPr>
        <w:rFonts w:eastAsia="Arial"/>
        <w:color w:val="BFBFBF"/>
        <w:sz w:val="16"/>
      </w:rPr>
      <w:t xml:space="preserve">                                                                               </w:t>
    </w:r>
    <w:r>
      <w:rPr>
        <w:rFonts w:eastAsia="Arial"/>
        <w:color w:val="A6A6A6"/>
        <w:sz w:val="16"/>
      </w:rPr>
      <w:t>Versión 2</w:t>
    </w:r>
    <w:r w:rsidRPr="00E52C91">
      <w:rPr>
        <w:rFonts w:eastAsia="Arial"/>
        <w:color w:val="A6A6A6"/>
        <w:sz w:val="16"/>
      </w:rPr>
      <w:t xml:space="preserve">                                                                             </w:t>
    </w:r>
    <w:r>
      <w:rPr>
        <w:rFonts w:eastAsia="Arial"/>
        <w:color w:val="BFBFBF"/>
        <w:sz w:val="16"/>
      </w:rPr>
      <w:t>29/07/2022</w:t>
    </w:r>
  </w:p>
  <w:p w:rsidR="00896A65" w:rsidRDefault="00896A65" w:rsidP="00896A65">
    <w:pPr>
      <w:pStyle w:val="Piedepgina"/>
    </w:pPr>
  </w:p>
  <w:p w:rsidR="00896A65" w:rsidRDefault="00896A6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4BD6" w:rsidRPr="00E52C91" w:rsidRDefault="00814BD6" w:rsidP="00814BD6">
    <w:pPr>
      <w:pBdr>
        <w:top w:val="nil"/>
        <w:left w:val="nil"/>
        <w:bottom w:val="nil"/>
        <w:right w:val="nil"/>
        <w:between w:val="nil"/>
      </w:pBdr>
      <w:tabs>
        <w:tab w:val="center" w:pos="4252"/>
        <w:tab w:val="right" w:pos="8504"/>
      </w:tabs>
      <w:rPr>
        <w:rFonts w:eastAsia="Arial"/>
        <w:color w:val="A6A6A6"/>
        <w:sz w:val="16"/>
      </w:rPr>
    </w:pPr>
    <w:r w:rsidRPr="00E52C91">
      <w:rPr>
        <w:rFonts w:eastAsia="Arial"/>
        <w:color w:val="BFBFBF"/>
        <w:sz w:val="16"/>
      </w:rPr>
      <w:t>F</w:t>
    </w:r>
    <w:r>
      <w:rPr>
        <w:rFonts w:eastAsia="Arial"/>
        <w:color w:val="BFBFBF"/>
        <w:sz w:val="16"/>
      </w:rPr>
      <w:t>-M-INA-47</w:t>
    </w:r>
    <w:r w:rsidRPr="00E52C91">
      <w:rPr>
        <w:rFonts w:eastAsia="Arial"/>
        <w:color w:val="BFBFBF"/>
        <w:sz w:val="16"/>
      </w:rPr>
      <w:t xml:space="preserve">                                                                               </w:t>
    </w:r>
    <w:r>
      <w:rPr>
        <w:rFonts w:eastAsia="Arial"/>
        <w:color w:val="A6A6A6"/>
        <w:sz w:val="16"/>
      </w:rPr>
      <w:t>Versión 2</w:t>
    </w:r>
    <w:r w:rsidRPr="00E52C91">
      <w:rPr>
        <w:rFonts w:eastAsia="Arial"/>
        <w:color w:val="A6A6A6"/>
        <w:sz w:val="16"/>
      </w:rPr>
      <w:t xml:space="preserve">                                                                             </w:t>
    </w:r>
    <w:r>
      <w:rPr>
        <w:rFonts w:eastAsia="Arial"/>
        <w:color w:val="BFBFBF"/>
        <w:sz w:val="16"/>
      </w:rPr>
      <w:t>29/07/2022</w:t>
    </w:r>
  </w:p>
  <w:p w:rsidR="00814BD6" w:rsidRDefault="00814BD6">
    <w:pPr>
      <w:pStyle w:val="Piedepgina"/>
    </w:pPr>
  </w:p>
  <w:p w:rsidR="003029AB" w:rsidRDefault="003029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28ED" w:rsidRDefault="009A28ED">
      <w:r>
        <w:separator/>
      </w:r>
    </w:p>
  </w:footnote>
  <w:footnote w:type="continuationSeparator" w:id="0">
    <w:p w:rsidR="009A28ED" w:rsidRDefault="009A28ED">
      <w:r>
        <w:continuationSeparator/>
      </w:r>
    </w:p>
  </w:footnote>
  <w:footnote w:id="1">
    <w:p w:rsidR="00E74EEB" w:rsidRPr="005434DD" w:rsidRDefault="00E74EEB" w:rsidP="00E74EEB">
      <w:pPr>
        <w:pStyle w:val="Textonotapie"/>
        <w:jc w:val="both"/>
        <w:rPr>
          <w:rFonts w:ascii="Arial" w:hAnsi="Arial" w:cs="Arial"/>
        </w:rPr>
      </w:pPr>
      <w:r w:rsidRPr="005434DD">
        <w:rPr>
          <w:rStyle w:val="Refdenotaalpie"/>
          <w:rFonts w:ascii="Arial" w:hAnsi="Arial" w:cs="Arial"/>
        </w:rPr>
        <w:footnoteRef/>
      </w:r>
      <w:r w:rsidRPr="005434DD">
        <w:rPr>
          <w:rFonts w:ascii="Arial" w:hAnsi="Arial" w:cs="Arial"/>
        </w:rPr>
        <w:t xml:space="preserve"> Artículo 1.</w:t>
      </w:r>
    </w:p>
  </w:footnote>
  <w:footnote w:id="2">
    <w:p w:rsidR="00E74EEB" w:rsidRPr="005434DD" w:rsidRDefault="00E74EEB" w:rsidP="00E74EEB">
      <w:pPr>
        <w:pStyle w:val="Textonotapie"/>
        <w:jc w:val="both"/>
        <w:rPr>
          <w:rFonts w:ascii="Arial" w:hAnsi="Arial" w:cs="Arial"/>
        </w:rPr>
      </w:pPr>
      <w:r w:rsidRPr="005434DD">
        <w:rPr>
          <w:rStyle w:val="Refdenotaalpie"/>
          <w:rFonts w:ascii="Arial" w:hAnsi="Arial" w:cs="Arial"/>
        </w:rPr>
        <w:footnoteRef/>
      </w:r>
      <w:r w:rsidRPr="005434DD">
        <w:rPr>
          <w:rFonts w:ascii="Arial" w:hAnsi="Arial" w:cs="Arial"/>
        </w:rPr>
        <w:t xml:space="preserve"> Sobre política de crecimiento verde.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51B3" w:rsidRDefault="00CF51B3">
    <w:pPr>
      <w:pStyle w:val="Encabezado"/>
      <w:tabs>
        <w:tab w:val="clear" w:pos="4320"/>
        <w:tab w:val="clear" w:pos="8640"/>
        <w:tab w:val="center" w:pos="5220"/>
      </w:tabs>
      <w:spacing w:before="272"/>
      <w:rPr>
        <w:b/>
      </w:rPr>
    </w:pPr>
    <w:r>
      <w:rPr>
        <w:b/>
        <w:lang w:val="pt-BR"/>
      </w:rPr>
      <w:t xml:space="preserve">DECRETO NUMERO _________________   de 2002    Hoja N°. </w:t>
    </w:r>
    <w:r>
      <w:rPr>
        <w:rStyle w:val="Nmerodepgina"/>
        <w:b/>
      </w:rPr>
      <w:fldChar w:fldCharType="begin"/>
    </w:r>
    <w:r>
      <w:rPr>
        <w:rStyle w:val="Nmerodepgina"/>
        <w:b/>
        <w:lang w:val="pt-BR"/>
      </w:rPr>
      <w:instrText xml:space="preserve"> PAGE </w:instrText>
    </w:r>
    <w:r>
      <w:rPr>
        <w:rStyle w:val="Nmerodepgina"/>
        <w:b/>
      </w:rPr>
      <w:fldChar w:fldCharType="separate"/>
    </w:r>
    <w:r>
      <w:rPr>
        <w:rStyle w:val="Nmerodepgina"/>
        <w:b/>
        <w:noProof/>
      </w:rPr>
      <w:t>4</w:t>
    </w:r>
    <w:r>
      <w:rPr>
        <w:rStyle w:val="Nmerodepgina"/>
        <w:b/>
      </w:rPr>
      <w:fldChar w:fldCharType="end"/>
    </w:r>
  </w:p>
  <w:p w:rsidR="00CF51B3" w:rsidRDefault="00CF51B3">
    <w:pPr>
      <w:pStyle w:val="Encabezado"/>
    </w:pPr>
    <w:r>
      <w:rPr>
        <w:noProof/>
        <w:lang w:val="en-US" w:eastAsia="en-US"/>
      </w:rPr>
      <mc:AlternateContent>
        <mc:Choice Requires="wps">
          <w:drawing>
            <wp:anchor distT="0" distB="0" distL="114300" distR="114300" simplePos="0" relativeHeight="251657728" behindDoc="0" locked="0" layoutInCell="0" allowOverlap="1" wp14:anchorId="0907F7B2" wp14:editId="11B6135A">
              <wp:simplePos x="0" y="0"/>
              <wp:positionH relativeFrom="page">
                <wp:posOffset>440055</wp:posOffset>
              </wp:positionH>
              <wp:positionV relativeFrom="page">
                <wp:posOffset>891540</wp:posOffset>
              </wp:positionV>
              <wp:extent cx="6872605" cy="10634345"/>
              <wp:effectExtent l="20955" t="15240" r="21590" b="1841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BB05E" id="Rectangle 3" o:spid="_x0000_s1026" style="position:absolute;margin-left:34.65pt;margin-top:70.2pt;width:541.15pt;height:837.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" o:allowincell="f" filled="f" strokeweight="2pt">
              <w10:wrap anchorx="page" anchory="page"/>
            </v:rect>
          </w:pict>
        </mc:Fallback>
      </mc:AlternateContent>
    </w:r>
  </w:p>
  <w:p w:rsidR="00CF51B3" w:rsidRDefault="00CF51B3">
    <w:pPr>
      <w:jc w:val="center"/>
      <w:rPr>
        <w:b/>
      </w:rPr>
    </w:pPr>
  </w:p>
  <w:p w:rsidR="00CF51B3" w:rsidRDefault="00CF51B3">
    <w:pPr>
      <w:jc w:val="center"/>
      <w:rPr>
        <w:sz w:val="22"/>
      </w:rPr>
    </w:pPr>
    <w:r>
      <w:rPr>
        <w:noProof/>
        <w:color w:val="000000"/>
        <w:lang w:val="en-US" w:eastAsia="en-US"/>
      </w:rPr>
      <mc:AlternateContent>
        <mc:Choice Requires="wps">
          <w:drawing>
            <wp:anchor distT="0" distB="0" distL="114300" distR="114300" simplePos="0" relativeHeight="251659776" behindDoc="0" locked="0" layoutInCell="0" allowOverlap="1" wp14:anchorId="11111334" wp14:editId="571A6B82">
              <wp:simplePos x="0" y="0"/>
              <wp:positionH relativeFrom="column">
                <wp:posOffset>188595</wp:posOffset>
              </wp:positionH>
              <wp:positionV relativeFrom="paragraph">
                <wp:posOffset>406400</wp:posOffset>
              </wp:positionV>
              <wp:extent cx="6286500" cy="0"/>
              <wp:effectExtent l="7620" t="6350" r="11430" b="1270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EBBA7"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" o:allowincell="f"/>
          </w:pict>
        </mc:Fallback>
      </mc:AlternateContent>
    </w:r>
    <w:r>
      <w:t xml:space="preserve">Continuación del decreto </w:t>
    </w:r>
    <w:r>
      <w:rPr>
        <w:sz w:val="22"/>
      </w:rPr>
      <w:t xml:space="preserve">“Por el cual se </w:t>
    </w:r>
    <w:r>
      <w:rPr>
        <w:color w:val="000000"/>
      </w:rPr>
      <w:t xml:space="preserve">reasignan unas funciones y competencias </w:t>
    </w:r>
    <w:r>
      <w:rPr>
        <w:sz w:val="22"/>
      </w:rPr>
      <w:t>-”</w:t>
    </w:r>
  </w:p>
  <w:p w:rsidR="00CF51B3" w:rsidRDefault="00CF51B3">
    <w:pPr>
      <w:jc w:val="center"/>
      <w:rPr>
        <w:sz w:val="22"/>
      </w:rPr>
    </w:pPr>
  </w:p>
  <w:p w:rsidR="00CF51B3" w:rsidRDefault="00CF51B3">
    <w:pPr>
      <w:jc w:val="center"/>
      <w:rPr>
        <w:snapToGrid w:val="0"/>
        <w:color w:val="000000"/>
        <w:sz w:val="18"/>
      </w:rPr>
    </w:pPr>
  </w:p>
  <w:p w:rsidR="00CF51B3" w:rsidRDefault="00CF51B3">
    <w:pPr>
      <w:jc w:val="center"/>
      <w:rPr>
        <w:snapToGrid w:val="0"/>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51B3" w:rsidRPr="0008135D" w:rsidRDefault="00CF51B3" w:rsidP="0008135D">
    <w:pPr>
      <w:pStyle w:val="Encabezado"/>
      <w:jc w:val="center"/>
      <w:rPr>
        <w:b/>
        <w:sz w:val="24"/>
        <w:szCs w:val="24"/>
        <w:lang w:val="pt-BR"/>
      </w:rPr>
    </w:pPr>
    <w:r w:rsidRPr="00EA18B0">
      <w:rPr>
        <w:b/>
        <w:noProof/>
        <w:sz w:val="24"/>
        <w:szCs w:val="24"/>
        <w:lang w:val="en-US" w:eastAsia="en-US"/>
      </w:rPr>
      <mc:AlternateContent>
        <mc:Choice Requires="wps">
          <w:drawing>
            <wp:anchor distT="0" distB="0" distL="114300" distR="114300" simplePos="0" relativeHeight="251658240" behindDoc="0" locked="0" layoutInCell="0" allowOverlap="1" wp14:anchorId="2B9B4E38" wp14:editId="001474B8">
              <wp:simplePos x="0" y="0"/>
              <wp:positionH relativeFrom="page">
                <wp:posOffset>465455</wp:posOffset>
              </wp:positionH>
              <wp:positionV relativeFrom="page">
                <wp:posOffset>727710</wp:posOffset>
              </wp:positionV>
              <wp:extent cx="6830695" cy="10588625"/>
              <wp:effectExtent l="17780" t="13335" r="19050" b="1841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58862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E62D1" id="Rectangle 4" o:spid="_x0000_s1026" style="position:absolute;margin-left:36.65pt;margin-top:57.3pt;width:537.85pt;height:83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" o:allowincell="f" filled="f" strokeweight="2pt">
              <w10:wrap anchorx="page" anchory="page"/>
            </v:rect>
          </w:pict>
        </mc:Fallback>
      </mc:AlternateContent>
    </w:r>
    <w:r>
      <w:rPr>
        <w:b/>
        <w:sz w:val="24"/>
        <w:szCs w:val="24"/>
        <w:lang w:val="pt-BR"/>
      </w:rPr>
      <w:t>DECRETO</w:t>
    </w:r>
    <w:r>
      <w:rPr>
        <w:rFonts w:ascii="Times New Roman" w:hAnsi="Times New Roman"/>
        <w:noProof/>
        <w:sz w:val="24"/>
        <w:szCs w:val="24"/>
      </w:rPr>
      <w:t xml:space="preserve"> </w:t>
    </w:r>
    <w:r>
      <w:rPr>
        <w:b/>
        <w:sz w:val="24"/>
        <w:szCs w:val="24"/>
        <w:lang w:val="pt-BR"/>
      </w:rPr>
      <w:t>NÚMERO____________de 20</w:t>
    </w:r>
    <w:r w:rsidR="00BF39A7">
      <w:rPr>
        <w:b/>
        <w:sz w:val="24"/>
        <w:szCs w:val="24"/>
        <w:lang w:val="pt-BR"/>
      </w:rPr>
      <w:t>2</w:t>
    </w:r>
    <w:r w:rsidR="003B135E">
      <w:rPr>
        <w:b/>
        <w:sz w:val="24"/>
        <w:szCs w:val="24"/>
        <w:lang w:val="pt-BR"/>
      </w:rPr>
      <w:t>1</w:t>
    </w:r>
    <w:r>
      <w:rPr>
        <w:b/>
        <w:sz w:val="24"/>
        <w:szCs w:val="24"/>
        <w:lang w:val="pt-BR"/>
      </w:rPr>
      <w:t xml:space="preserve"> </w:t>
    </w:r>
    <w:r w:rsidRPr="00CC17AC">
      <w:rPr>
        <w:b/>
        <w:sz w:val="24"/>
        <w:szCs w:val="24"/>
        <w:lang w:val="es-CO"/>
      </w:rPr>
      <w:t>Hoja</w:t>
    </w:r>
    <w:r>
      <w:rPr>
        <w:b/>
        <w:sz w:val="24"/>
        <w:szCs w:val="24"/>
        <w:lang w:val="pt-BR"/>
      </w:rPr>
      <w:t xml:space="preserve"> N°. </w:t>
    </w:r>
    <w:r>
      <w:rPr>
        <w:rStyle w:val="Nmerodepgina"/>
        <w:b/>
        <w:sz w:val="24"/>
        <w:szCs w:val="24"/>
      </w:rPr>
      <w:fldChar w:fldCharType="begin"/>
    </w:r>
    <w:r>
      <w:rPr>
        <w:rStyle w:val="Nmerodepgina"/>
        <w:b/>
        <w:sz w:val="24"/>
        <w:szCs w:val="24"/>
        <w:lang w:val="pt-BR"/>
      </w:rPr>
      <w:instrText xml:space="preserve"> PAGE </w:instrText>
    </w:r>
    <w:r>
      <w:rPr>
        <w:rStyle w:val="Nmerodepgina"/>
        <w:b/>
        <w:sz w:val="24"/>
        <w:szCs w:val="24"/>
      </w:rPr>
      <w:fldChar w:fldCharType="separate"/>
    </w:r>
    <w:r w:rsidR="00896A65">
      <w:rPr>
        <w:rStyle w:val="Nmerodepgina"/>
        <w:b/>
        <w:noProof/>
        <w:sz w:val="24"/>
        <w:szCs w:val="24"/>
        <w:lang w:val="pt-BR"/>
      </w:rPr>
      <w:t>2</w:t>
    </w:r>
    <w:r>
      <w:rPr>
        <w:rStyle w:val="Nmerodepgina"/>
        <w:b/>
        <w:sz w:val="24"/>
        <w:szCs w:val="24"/>
      </w:rPr>
      <w:fldChar w:fldCharType="end"/>
    </w:r>
  </w:p>
  <w:p w:rsidR="00CF51B3" w:rsidRDefault="00CF51B3">
    <w:pPr>
      <w:jc w:val="center"/>
      <w:rPr>
        <w:b/>
      </w:rPr>
    </w:pPr>
  </w:p>
  <w:p w:rsidR="00CF51B3" w:rsidRDefault="00CF51B3" w:rsidP="00463040">
    <w:pPr>
      <w:jc w:val="both"/>
    </w:pPr>
  </w:p>
  <w:p w:rsidR="00CF51B3" w:rsidRPr="00CA18A8" w:rsidRDefault="00CF51B3" w:rsidP="00CA18A8">
    <w:pPr>
      <w:pStyle w:val="Encabezado"/>
      <w:ind w:left="284"/>
      <w:rPr>
        <w:rFonts w:cs="Arial"/>
      </w:rPr>
    </w:pPr>
    <w:r>
      <w:rPr>
        <w:rFonts w:cs="Arial"/>
        <w:color w:val="00000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51B3" w:rsidRDefault="00000000">
    <w:pPr>
      <w:pStyle w:val="Encabezado"/>
      <w:tabs>
        <w:tab w:val="clear" w:pos="4320"/>
        <w:tab w:val="clear" w:pos="8640"/>
        <w:tab w:val="left" w:pos="9000"/>
        <w:tab w:val="right" w:leader="underscore" w:pos="10530"/>
      </w:tabs>
      <w:rPr>
        <w:sz w:val="28"/>
      </w:rPr>
    </w:pPr>
    <w:r>
      <w:rPr>
        <w:noProof/>
        <w:sz w:val="28"/>
      </w:rPr>
      <w:object w:dxaOrig="1440" w:dyaOrig="1440" w14:anchorId="2BCE5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pt;margin-top:-3.1pt;width:104.3pt;height:57.05pt;z-index:251656704;visibility:visible;mso-wrap-edited:f">
          <v:imagedata r:id="rId1" o:title=""/>
          <w10:wrap type="topAndBottom"/>
        </v:shape>
        <o:OLEObject Type="Embed" ProgID="Word.Picture.8" ShapeID="_x0000_s1026" DrawAspect="Content" ObjectID="_1770717004" r:id="rId2"/>
      </w:object>
    </w:r>
  </w:p>
  <w:p w:rsidR="00CF51B3" w:rsidRDefault="00CF51B3">
    <w:pPr>
      <w:pStyle w:val="Encabezado"/>
      <w:jc w:val="right"/>
      <w:rPr>
        <w:b/>
        <w:sz w:val="24"/>
      </w:rPr>
    </w:pPr>
    <w:r>
      <w:rPr>
        <w:noProof/>
        <w:sz w:val="28"/>
        <w:lang w:val="en-US" w:eastAsia="en-US"/>
      </w:rPr>
      <mc:AlternateContent>
        <mc:Choice Requires="wps">
          <w:drawing>
            <wp:anchor distT="0" distB="0" distL="114300" distR="114300" simplePos="0" relativeHeight="251655680" behindDoc="0" locked="0" layoutInCell="0" allowOverlap="1" wp14:anchorId="25EEDEB3" wp14:editId="57E250FE">
              <wp:simplePos x="0" y="0"/>
              <wp:positionH relativeFrom="page">
                <wp:posOffset>464820</wp:posOffset>
              </wp:positionH>
              <wp:positionV relativeFrom="page">
                <wp:posOffset>727710</wp:posOffset>
              </wp:positionV>
              <wp:extent cx="6830695" cy="10607040"/>
              <wp:effectExtent l="17145" t="13335" r="1968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60704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AEE8F" id="Rectangle 1" o:spid="_x0000_s1026" style="position:absolute;margin-left:36.6pt;margin-top:57.3pt;width:537.85pt;height:835.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" o:allowincell="f" filled="f" strokeweight="2pt">
              <w10:wrap anchorx="page" anchory="page"/>
            </v:rect>
          </w:pict>
        </mc:Fallback>
      </mc:AlternateContent>
    </w:r>
  </w:p>
  <w:p w:rsidR="00CF51B3" w:rsidRDefault="00CF51B3" w:rsidP="006F7D8A">
    <w:pPr>
      <w:pStyle w:val="Encabezado"/>
      <w:rPr>
        <w:b/>
        <w:sz w:val="24"/>
        <w:szCs w:val="24"/>
      </w:rPr>
    </w:pPr>
  </w:p>
  <w:p w:rsidR="00E65F54" w:rsidRPr="00684C44" w:rsidRDefault="00E65F54" w:rsidP="00E65F54">
    <w:pPr>
      <w:ind w:left="142"/>
      <w:jc w:val="center"/>
      <w:rPr>
        <w:rFonts w:cs="Arial"/>
        <w:b/>
        <w:szCs w:val="20"/>
        <w:lang w:val="es-CO" w:eastAsia="x-none"/>
      </w:rPr>
    </w:pPr>
    <w:r>
      <w:rPr>
        <w:rFonts w:cs="Arial"/>
        <w:b/>
        <w:szCs w:val="20"/>
        <w:lang w:val="es-CO" w:eastAsia="x-none"/>
      </w:rPr>
      <w:t>MINISTERIO DE AMBIENTE Y DESARROLLO SOSTENIBLE</w:t>
    </w:r>
  </w:p>
  <w:p w:rsidR="00E65F54" w:rsidRDefault="00E65F54" w:rsidP="00E65F54">
    <w:pPr>
      <w:pStyle w:val="Encabezado"/>
      <w:jc w:val="center"/>
      <w:rPr>
        <w:b/>
        <w:sz w:val="24"/>
        <w:szCs w:val="24"/>
      </w:rPr>
    </w:pPr>
  </w:p>
  <w:p w:rsidR="00E65F54" w:rsidRDefault="00E65F54" w:rsidP="00E65F54">
    <w:pPr>
      <w:pStyle w:val="Encabezado"/>
      <w:jc w:val="center"/>
      <w:rPr>
        <w:b/>
        <w:sz w:val="24"/>
        <w:szCs w:val="24"/>
      </w:rPr>
    </w:pPr>
  </w:p>
  <w:p w:rsidR="00E65F54" w:rsidRDefault="00E65F54" w:rsidP="00E65F54">
    <w:pPr>
      <w:pStyle w:val="Encabezado"/>
      <w:jc w:val="center"/>
      <w:rPr>
        <w:b/>
        <w:sz w:val="24"/>
        <w:szCs w:val="24"/>
      </w:rPr>
    </w:pPr>
    <w:r>
      <w:rPr>
        <w:b/>
        <w:sz w:val="24"/>
        <w:szCs w:val="24"/>
      </w:rPr>
      <w:t>DECRETO NÚMERO                        DE 202</w:t>
    </w:r>
    <w:r w:rsidR="005D1FF2">
      <w:rPr>
        <w:b/>
        <w:sz w:val="24"/>
        <w:szCs w:val="24"/>
      </w:rPr>
      <w:t>4</w:t>
    </w:r>
  </w:p>
  <w:p w:rsidR="00E65F54" w:rsidRDefault="00E65F54" w:rsidP="00E65F54">
    <w:pPr>
      <w:pStyle w:val="Encabezado"/>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73CB"/>
    <w:multiLevelType w:val="hybridMultilevel"/>
    <w:tmpl w:val="EA206D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D82C7F"/>
    <w:multiLevelType w:val="hybridMultilevel"/>
    <w:tmpl w:val="844AA6EE"/>
    <w:lvl w:ilvl="0" w:tplc="240A000F">
      <w:start w:val="1"/>
      <w:numFmt w:val="decimal"/>
      <w:lvlText w:val="%1."/>
      <w:lvlJc w:val="left"/>
      <w:pPr>
        <w:ind w:left="720" w:hanging="360"/>
      </w:p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B712D9"/>
    <w:multiLevelType w:val="hybridMultilevel"/>
    <w:tmpl w:val="5FFA55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7F5A2B"/>
    <w:multiLevelType w:val="hybridMultilevel"/>
    <w:tmpl w:val="B8BCB3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344711"/>
    <w:multiLevelType w:val="hybridMultilevel"/>
    <w:tmpl w:val="434667D6"/>
    <w:lvl w:ilvl="0" w:tplc="240A000F">
      <w:start w:val="1"/>
      <w:numFmt w:val="decimal"/>
      <w:lvlText w:val="%1."/>
      <w:lvlJc w:val="left"/>
      <w:pPr>
        <w:ind w:left="720" w:hanging="360"/>
      </w:p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580888"/>
    <w:multiLevelType w:val="hybridMultilevel"/>
    <w:tmpl w:val="FC701E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C11B47"/>
    <w:multiLevelType w:val="hybridMultilevel"/>
    <w:tmpl w:val="F4A288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C541F8"/>
    <w:multiLevelType w:val="hybridMultilevel"/>
    <w:tmpl w:val="2150821C"/>
    <w:lvl w:ilvl="0" w:tplc="240A000F">
      <w:start w:val="1"/>
      <w:numFmt w:val="decimal"/>
      <w:lvlText w:val="%1."/>
      <w:lvlJc w:val="left"/>
      <w:pPr>
        <w:ind w:left="1004" w:hanging="360"/>
      </w:pPr>
    </w:lvl>
    <w:lvl w:ilvl="1" w:tplc="240A000F">
      <w:start w:val="1"/>
      <w:numFmt w:val="decimal"/>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8" w15:restartNumberingAfterBreak="0">
    <w:nsid w:val="24F6195F"/>
    <w:multiLevelType w:val="hybridMultilevel"/>
    <w:tmpl w:val="6748D2A4"/>
    <w:lvl w:ilvl="0" w:tplc="995258D2">
      <w:start w:val="1"/>
      <w:numFmt w:val="decimal"/>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B1507A3"/>
    <w:multiLevelType w:val="hybridMultilevel"/>
    <w:tmpl w:val="343E88EE"/>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36176124"/>
    <w:multiLevelType w:val="hybridMultilevel"/>
    <w:tmpl w:val="007CFF1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3DCD27E5"/>
    <w:multiLevelType w:val="hybridMultilevel"/>
    <w:tmpl w:val="FE24610C"/>
    <w:lvl w:ilvl="0" w:tplc="E6CCA01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02E7673"/>
    <w:multiLevelType w:val="hybridMultilevel"/>
    <w:tmpl w:val="B3EE480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29F17EB"/>
    <w:multiLevelType w:val="hybridMultilevel"/>
    <w:tmpl w:val="7C08AB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5592F9B"/>
    <w:multiLevelType w:val="hybridMultilevel"/>
    <w:tmpl w:val="2B06E9F6"/>
    <w:lvl w:ilvl="0" w:tplc="240A000F">
      <w:start w:val="1"/>
      <w:numFmt w:val="decimal"/>
      <w:lvlText w:val="%1."/>
      <w:lvlJc w:val="left"/>
      <w:pPr>
        <w:ind w:left="720" w:hanging="360"/>
      </w:p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7B47A05"/>
    <w:multiLevelType w:val="multilevel"/>
    <w:tmpl w:val="919A3A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F775578"/>
    <w:multiLevelType w:val="hybridMultilevel"/>
    <w:tmpl w:val="36805C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2A55977"/>
    <w:multiLevelType w:val="hybridMultilevel"/>
    <w:tmpl w:val="B81A2D30"/>
    <w:lvl w:ilvl="0" w:tplc="BE264AB0">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4F17B58"/>
    <w:multiLevelType w:val="hybridMultilevel"/>
    <w:tmpl w:val="5D82D4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EF5178B"/>
    <w:multiLevelType w:val="hybridMultilevel"/>
    <w:tmpl w:val="BCE2C758"/>
    <w:lvl w:ilvl="0" w:tplc="240A000F">
      <w:start w:val="1"/>
      <w:numFmt w:val="decimal"/>
      <w:lvlText w:val="%1."/>
      <w:lvlJc w:val="left"/>
      <w:pPr>
        <w:ind w:left="8015"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0" w15:restartNumberingAfterBreak="0">
    <w:nsid w:val="6B4B7389"/>
    <w:multiLevelType w:val="hybridMultilevel"/>
    <w:tmpl w:val="DAE89646"/>
    <w:lvl w:ilvl="0" w:tplc="240A000F">
      <w:start w:val="1"/>
      <w:numFmt w:val="decimal"/>
      <w:lvlText w:val="%1."/>
      <w:lvlJc w:val="left"/>
      <w:pPr>
        <w:ind w:left="720" w:hanging="360"/>
      </w:pPr>
    </w:lvl>
    <w:lvl w:ilvl="1" w:tplc="8F3A2622">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1E06BA3"/>
    <w:multiLevelType w:val="hybridMultilevel"/>
    <w:tmpl w:val="469EA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46818BE"/>
    <w:multiLevelType w:val="hybridMultilevel"/>
    <w:tmpl w:val="DC16C6CA"/>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7AF13A4F"/>
    <w:multiLevelType w:val="hybridMultilevel"/>
    <w:tmpl w:val="3F0C04C4"/>
    <w:lvl w:ilvl="0" w:tplc="240A000F">
      <w:start w:val="1"/>
      <w:numFmt w:val="decimal"/>
      <w:lvlText w:val="%1."/>
      <w:lvlJc w:val="left"/>
      <w:pPr>
        <w:ind w:left="720" w:hanging="360"/>
      </w:p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E491327"/>
    <w:multiLevelType w:val="hybridMultilevel"/>
    <w:tmpl w:val="C12085B4"/>
    <w:lvl w:ilvl="0" w:tplc="240A000F">
      <w:start w:val="1"/>
      <w:numFmt w:val="decimal"/>
      <w:lvlText w:val="%1."/>
      <w:lvlJc w:val="left"/>
      <w:pPr>
        <w:ind w:left="720" w:hanging="360"/>
      </w:p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42562810">
    <w:abstractNumId w:val="11"/>
  </w:num>
  <w:num w:numId="2" w16cid:durableId="616835110">
    <w:abstractNumId w:val="8"/>
  </w:num>
  <w:num w:numId="3" w16cid:durableId="208955955">
    <w:abstractNumId w:val="16"/>
  </w:num>
  <w:num w:numId="4" w16cid:durableId="549463371">
    <w:abstractNumId w:val="13"/>
  </w:num>
  <w:num w:numId="5" w16cid:durableId="522744620">
    <w:abstractNumId w:val="3"/>
  </w:num>
  <w:num w:numId="6" w16cid:durableId="1891651713">
    <w:abstractNumId w:val="5"/>
  </w:num>
  <w:num w:numId="7" w16cid:durableId="1226992842">
    <w:abstractNumId w:val="6"/>
  </w:num>
  <w:num w:numId="8" w16cid:durableId="854807220">
    <w:abstractNumId w:val="2"/>
  </w:num>
  <w:num w:numId="9" w16cid:durableId="1647319974">
    <w:abstractNumId w:val="15"/>
  </w:num>
  <w:num w:numId="10" w16cid:durableId="563757466">
    <w:abstractNumId w:val="20"/>
  </w:num>
  <w:num w:numId="11" w16cid:durableId="481779842">
    <w:abstractNumId w:val="24"/>
  </w:num>
  <w:num w:numId="12" w16cid:durableId="1564413295">
    <w:abstractNumId w:val="4"/>
  </w:num>
  <w:num w:numId="13" w16cid:durableId="552083321">
    <w:abstractNumId w:val="1"/>
  </w:num>
  <w:num w:numId="14" w16cid:durableId="1289513340">
    <w:abstractNumId w:val="14"/>
  </w:num>
  <w:num w:numId="15" w16cid:durableId="691145792">
    <w:abstractNumId w:val="23"/>
  </w:num>
  <w:num w:numId="16" w16cid:durableId="1796365960">
    <w:abstractNumId w:val="0"/>
  </w:num>
  <w:num w:numId="17" w16cid:durableId="116486434">
    <w:abstractNumId w:val="19"/>
  </w:num>
  <w:num w:numId="18" w16cid:durableId="2067953952">
    <w:abstractNumId w:val="10"/>
  </w:num>
  <w:num w:numId="19" w16cid:durableId="1427464275">
    <w:abstractNumId w:val="18"/>
  </w:num>
  <w:num w:numId="20" w16cid:durableId="1660616876">
    <w:abstractNumId w:val="7"/>
  </w:num>
  <w:num w:numId="21" w16cid:durableId="942229495">
    <w:abstractNumId w:val="21"/>
  </w:num>
  <w:num w:numId="22" w16cid:durableId="714623635">
    <w:abstractNumId w:val="12"/>
  </w:num>
  <w:num w:numId="23" w16cid:durableId="1784615965">
    <w:abstractNumId w:val="17"/>
  </w:num>
  <w:num w:numId="24" w16cid:durableId="663895374">
    <w:abstractNumId w:val="9"/>
  </w:num>
  <w:num w:numId="25" w16cid:durableId="10466120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O"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9F8"/>
    <w:rsid w:val="00000DE2"/>
    <w:rsid w:val="00000F5E"/>
    <w:rsid w:val="000021FB"/>
    <w:rsid w:val="00002C44"/>
    <w:rsid w:val="00002DDD"/>
    <w:rsid w:val="00005737"/>
    <w:rsid w:val="000103FA"/>
    <w:rsid w:val="00011355"/>
    <w:rsid w:val="00014565"/>
    <w:rsid w:val="000176C1"/>
    <w:rsid w:val="000179D4"/>
    <w:rsid w:val="00020BA9"/>
    <w:rsid w:val="000212F2"/>
    <w:rsid w:val="00021E3D"/>
    <w:rsid w:val="00022040"/>
    <w:rsid w:val="000227C4"/>
    <w:rsid w:val="00023F78"/>
    <w:rsid w:val="00024F12"/>
    <w:rsid w:val="000254E2"/>
    <w:rsid w:val="000257EB"/>
    <w:rsid w:val="00025B92"/>
    <w:rsid w:val="00026454"/>
    <w:rsid w:val="00027E14"/>
    <w:rsid w:val="000308BC"/>
    <w:rsid w:val="00031DCC"/>
    <w:rsid w:val="00031E7E"/>
    <w:rsid w:val="00033EC0"/>
    <w:rsid w:val="000347CA"/>
    <w:rsid w:val="0003662A"/>
    <w:rsid w:val="0003793E"/>
    <w:rsid w:val="0004120A"/>
    <w:rsid w:val="0004438B"/>
    <w:rsid w:val="00044588"/>
    <w:rsid w:val="000458DD"/>
    <w:rsid w:val="0004664D"/>
    <w:rsid w:val="00046AFE"/>
    <w:rsid w:val="00046EA3"/>
    <w:rsid w:val="0005115E"/>
    <w:rsid w:val="000512B7"/>
    <w:rsid w:val="00054379"/>
    <w:rsid w:val="00054C96"/>
    <w:rsid w:val="00055E11"/>
    <w:rsid w:val="000568B2"/>
    <w:rsid w:val="00056EAD"/>
    <w:rsid w:val="00057AD6"/>
    <w:rsid w:val="00061F17"/>
    <w:rsid w:val="000627B7"/>
    <w:rsid w:val="00062D41"/>
    <w:rsid w:val="000639A6"/>
    <w:rsid w:val="00063AB0"/>
    <w:rsid w:val="00063AD2"/>
    <w:rsid w:val="00063F48"/>
    <w:rsid w:val="00064300"/>
    <w:rsid w:val="000643C8"/>
    <w:rsid w:val="000654FD"/>
    <w:rsid w:val="00066ED4"/>
    <w:rsid w:val="00070708"/>
    <w:rsid w:val="00070C45"/>
    <w:rsid w:val="00070DD6"/>
    <w:rsid w:val="000711D3"/>
    <w:rsid w:val="00071B84"/>
    <w:rsid w:val="0007685C"/>
    <w:rsid w:val="0007748C"/>
    <w:rsid w:val="00077519"/>
    <w:rsid w:val="00077BD4"/>
    <w:rsid w:val="00080A12"/>
    <w:rsid w:val="00080ECD"/>
    <w:rsid w:val="0008135D"/>
    <w:rsid w:val="00084449"/>
    <w:rsid w:val="0008462A"/>
    <w:rsid w:val="00086994"/>
    <w:rsid w:val="0008782E"/>
    <w:rsid w:val="00090039"/>
    <w:rsid w:val="00090116"/>
    <w:rsid w:val="000910E8"/>
    <w:rsid w:val="000939DE"/>
    <w:rsid w:val="00093D8D"/>
    <w:rsid w:val="000941E6"/>
    <w:rsid w:val="00094E48"/>
    <w:rsid w:val="000961EE"/>
    <w:rsid w:val="00096E11"/>
    <w:rsid w:val="00097B68"/>
    <w:rsid w:val="000A7211"/>
    <w:rsid w:val="000A7CB4"/>
    <w:rsid w:val="000B1103"/>
    <w:rsid w:val="000B2B55"/>
    <w:rsid w:val="000B35FA"/>
    <w:rsid w:val="000B40B0"/>
    <w:rsid w:val="000B7E91"/>
    <w:rsid w:val="000C0436"/>
    <w:rsid w:val="000C0DC1"/>
    <w:rsid w:val="000C3F44"/>
    <w:rsid w:val="000C40C0"/>
    <w:rsid w:val="000C49F6"/>
    <w:rsid w:val="000C53D8"/>
    <w:rsid w:val="000C72B9"/>
    <w:rsid w:val="000C7986"/>
    <w:rsid w:val="000C7CF9"/>
    <w:rsid w:val="000D167D"/>
    <w:rsid w:val="000D16AB"/>
    <w:rsid w:val="000D43DB"/>
    <w:rsid w:val="000D62E3"/>
    <w:rsid w:val="000D65E9"/>
    <w:rsid w:val="000D7EC6"/>
    <w:rsid w:val="000E0C9C"/>
    <w:rsid w:val="000E34F5"/>
    <w:rsid w:val="000E4B10"/>
    <w:rsid w:val="000E4CBA"/>
    <w:rsid w:val="000E626F"/>
    <w:rsid w:val="000E6BF6"/>
    <w:rsid w:val="000E7242"/>
    <w:rsid w:val="000E726E"/>
    <w:rsid w:val="000F0757"/>
    <w:rsid w:val="000F1ECA"/>
    <w:rsid w:val="000F1EDB"/>
    <w:rsid w:val="000F229B"/>
    <w:rsid w:val="000F24DA"/>
    <w:rsid w:val="000F32DF"/>
    <w:rsid w:val="000F5FAA"/>
    <w:rsid w:val="000F757A"/>
    <w:rsid w:val="00100819"/>
    <w:rsid w:val="00100E24"/>
    <w:rsid w:val="00101FF9"/>
    <w:rsid w:val="0010290A"/>
    <w:rsid w:val="00103397"/>
    <w:rsid w:val="00103689"/>
    <w:rsid w:val="00103CE7"/>
    <w:rsid w:val="00104807"/>
    <w:rsid w:val="00105DE3"/>
    <w:rsid w:val="001074E1"/>
    <w:rsid w:val="001076E6"/>
    <w:rsid w:val="00107B05"/>
    <w:rsid w:val="001125DE"/>
    <w:rsid w:val="00114AA9"/>
    <w:rsid w:val="00114BD6"/>
    <w:rsid w:val="001173D4"/>
    <w:rsid w:val="001200C3"/>
    <w:rsid w:val="001239F7"/>
    <w:rsid w:val="0012452B"/>
    <w:rsid w:val="0012610D"/>
    <w:rsid w:val="00126882"/>
    <w:rsid w:val="00127035"/>
    <w:rsid w:val="00130037"/>
    <w:rsid w:val="001304C7"/>
    <w:rsid w:val="00131D2E"/>
    <w:rsid w:val="001321F7"/>
    <w:rsid w:val="001328A0"/>
    <w:rsid w:val="001329C1"/>
    <w:rsid w:val="001330AA"/>
    <w:rsid w:val="00136F9B"/>
    <w:rsid w:val="00137491"/>
    <w:rsid w:val="00141960"/>
    <w:rsid w:val="00142F10"/>
    <w:rsid w:val="00143574"/>
    <w:rsid w:val="0014411C"/>
    <w:rsid w:val="00150A0A"/>
    <w:rsid w:val="001511E1"/>
    <w:rsid w:val="00151847"/>
    <w:rsid w:val="00152641"/>
    <w:rsid w:val="0015327D"/>
    <w:rsid w:val="001544C2"/>
    <w:rsid w:val="00155071"/>
    <w:rsid w:val="00157A28"/>
    <w:rsid w:val="00161BBF"/>
    <w:rsid w:val="0016233D"/>
    <w:rsid w:val="001652AB"/>
    <w:rsid w:val="00167FFB"/>
    <w:rsid w:val="0017049E"/>
    <w:rsid w:val="00170A36"/>
    <w:rsid w:val="00170E27"/>
    <w:rsid w:val="00171923"/>
    <w:rsid w:val="00171B56"/>
    <w:rsid w:val="001735DC"/>
    <w:rsid w:val="001740A4"/>
    <w:rsid w:val="00175550"/>
    <w:rsid w:val="00177199"/>
    <w:rsid w:val="001831EB"/>
    <w:rsid w:val="00183C40"/>
    <w:rsid w:val="00185C6E"/>
    <w:rsid w:val="00187064"/>
    <w:rsid w:val="00187820"/>
    <w:rsid w:val="001908D7"/>
    <w:rsid w:val="00191335"/>
    <w:rsid w:val="001916F2"/>
    <w:rsid w:val="00191B66"/>
    <w:rsid w:val="00191C04"/>
    <w:rsid w:val="0019287A"/>
    <w:rsid w:val="0019287F"/>
    <w:rsid w:val="0019299B"/>
    <w:rsid w:val="00192D09"/>
    <w:rsid w:val="00192F35"/>
    <w:rsid w:val="001931A5"/>
    <w:rsid w:val="0019421C"/>
    <w:rsid w:val="00194C53"/>
    <w:rsid w:val="00194FC2"/>
    <w:rsid w:val="00196C1B"/>
    <w:rsid w:val="00196E9E"/>
    <w:rsid w:val="001A1C5B"/>
    <w:rsid w:val="001A269C"/>
    <w:rsid w:val="001A2835"/>
    <w:rsid w:val="001A535E"/>
    <w:rsid w:val="001A5AE8"/>
    <w:rsid w:val="001A5B32"/>
    <w:rsid w:val="001A7560"/>
    <w:rsid w:val="001B0339"/>
    <w:rsid w:val="001B03C9"/>
    <w:rsid w:val="001B1186"/>
    <w:rsid w:val="001B1895"/>
    <w:rsid w:val="001B36EB"/>
    <w:rsid w:val="001B3FAF"/>
    <w:rsid w:val="001B51D4"/>
    <w:rsid w:val="001B7A0E"/>
    <w:rsid w:val="001B7BE7"/>
    <w:rsid w:val="001C000D"/>
    <w:rsid w:val="001C0CCF"/>
    <w:rsid w:val="001C11CC"/>
    <w:rsid w:val="001C1D82"/>
    <w:rsid w:val="001C2067"/>
    <w:rsid w:val="001C25AB"/>
    <w:rsid w:val="001C31CB"/>
    <w:rsid w:val="001C4693"/>
    <w:rsid w:val="001C5644"/>
    <w:rsid w:val="001C573E"/>
    <w:rsid w:val="001C581F"/>
    <w:rsid w:val="001C5F2D"/>
    <w:rsid w:val="001C6638"/>
    <w:rsid w:val="001C681B"/>
    <w:rsid w:val="001C6E4A"/>
    <w:rsid w:val="001C703E"/>
    <w:rsid w:val="001C72ED"/>
    <w:rsid w:val="001C78C5"/>
    <w:rsid w:val="001D06A8"/>
    <w:rsid w:val="001D0AA3"/>
    <w:rsid w:val="001D0B23"/>
    <w:rsid w:val="001D0EB5"/>
    <w:rsid w:val="001D104C"/>
    <w:rsid w:val="001D37B0"/>
    <w:rsid w:val="001D5EDC"/>
    <w:rsid w:val="001D5FAE"/>
    <w:rsid w:val="001D7EF4"/>
    <w:rsid w:val="001E00CA"/>
    <w:rsid w:val="001E04E5"/>
    <w:rsid w:val="001E27E4"/>
    <w:rsid w:val="001E2A18"/>
    <w:rsid w:val="001E2E57"/>
    <w:rsid w:val="001E4455"/>
    <w:rsid w:val="001E4770"/>
    <w:rsid w:val="001E6D63"/>
    <w:rsid w:val="001E75F3"/>
    <w:rsid w:val="001F00B9"/>
    <w:rsid w:val="001F0739"/>
    <w:rsid w:val="001F2CED"/>
    <w:rsid w:val="001F380B"/>
    <w:rsid w:val="001F40C3"/>
    <w:rsid w:val="001F4BC3"/>
    <w:rsid w:val="001F59A8"/>
    <w:rsid w:val="001F6715"/>
    <w:rsid w:val="001F684E"/>
    <w:rsid w:val="001F6D6C"/>
    <w:rsid w:val="001F7C82"/>
    <w:rsid w:val="002003AB"/>
    <w:rsid w:val="0020049D"/>
    <w:rsid w:val="00200C4B"/>
    <w:rsid w:val="00203C28"/>
    <w:rsid w:val="00203C8A"/>
    <w:rsid w:val="00204B0F"/>
    <w:rsid w:val="00204F01"/>
    <w:rsid w:val="00205B57"/>
    <w:rsid w:val="00205F6B"/>
    <w:rsid w:val="0020628F"/>
    <w:rsid w:val="00207A55"/>
    <w:rsid w:val="0021063A"/>
    <w:rsid w:val="00210C17"/>
    <w:rsid w:val="002118A5"/>
    <w:rsid w:val="00217A75"/>
    <w:rsid w:val="00221745"/>
    <w:rsid w:val="002228F3"/>
    <w:rsid w:val="002239E6"/>
    <w:rsid w:val="0022436D"/>
    <w:rsid w:val="002255A1"/>
    <w:rsid w:val="002267C3"/>
    <w:rsid w:val="00227A69"/>
    <w:rsid w:val="0023129C"/>
    <w:rsid w:val="002320A4"/>
    <w:rsid w:val="00233F32"/>
    <w:rsid w:val="002348DE"/>
    <w:rsid w:val="00236EA1"/>
    <w:rsid w:val="00237B4C"/>
    <w:rsid w:val="00240F96"/>
    <w:rsid w:val="00240FFB"/>
    <w:rsid w:val="002411F6"/>
    <w:rsid w:val="00241239"/>
    <w:rsid w:val="002422AE"/>
    <w:rsid w:val="00246A0F"/>
    <w:rsid w:val="00247D04"/>
    <w:rsid w:val="0025052C"/>
    <w:rsid w:val="00251584"/>
    <w:rsid w:val="0025281A"/>
    <w:rsid w:val="002532AA"/>
    <w:rsid w:val="00254083"/>
    <w:rsid w:val="0025530D"/>
    <w:rsid w:val="00255A32"/>
    <w:rsid w:val="002613EA"/>
    <w:rsid w:val="002625C0"/>
    <w:rsid w:val="00262BAB"/>
    <w:rsid w:val="00264A16"/>
    <w:rsid w:val="00264E26"/>
    <w:rsid w:val="00267609"/>
    <w:rsid w:val="002677D2"/>
    <w:rsid w:val="00275BBC"/>
    <w:rsid w:val="00276509"/>
    <w:rsid w:val="00280F5A"/>
    <w:rsid w:val="00281790"/>
    <w:rsid w:val="00282F68"/>
    <w:rsid w:val="002830FC"/>
    <w:rsid w:val="00283A09"/>
    <w:rsid w:val="00283C40"/>
    <w:rsid w:val="00284755"/>
    <w:rsid w:val="002855EC"/>
    <w:rsid w:val="0028629D"/>
    <w:rsid w:val="0028650E"/>
    <w:rsid w:val="002865B4"/>
    <w:rsid w:val="00286BB6"/>
    <w:rsid w:val="002877FD"/>
    <w:rsid w:val="002902AC"/>
    <w:rsid w:val="00290AB8"/>
    <w:rsid w:val="002916DD"/>
    <w:rsid w:val="00293737"/>
    <w:rsid w:val="002938E4"/>
    <w:rsid w:val="00294FF4"/>
    <w:rsid w:val="00295590"/>
    <w:rsid w:val="002956A4"/>
    <w:rsid w:val="00296F79"/>
    <w:rsid w:val="0029713A"/>
    <w:rsid w:val="00297210"/>
    <w:rsid w:val="002A0F74"/>
    <w:rsid w:val="002A1579"/>
    <w:rsid w:val="002A2F61"/>
    <w:rsid w:val="002A3092"/>
    <w:rsid w:val="002A3C22"/>
    <w:rsid w:val="002A3F59"/>
    <w:rsid w:val="002A43CD"/>
    <w:rsid w:val="002A4BB8"/>
    <w:rsid w:val="002A62A0"/>
    <w:rsid w:val="002A6EA7"/>
    <w:rsid w:val="002B0991"/>
    <w:rsid w:val="002B0C4E"/>
    <w:rsid w:val="002B0EF4"/>
    <w:rsid w:val="002B0FAC"/>
    <w:rsid w:val="002B1C32"/>
    <w:rsid w:val="002B28DE"/>
    <w:rsid w:val="002B2CFF"/>
    <w:rsid w:val="002B522F"/>
    <w:rsid w:val="002B5ACE"/>
    <w:rsid w:val="002B7FA7"/>
    <w:rsid w:val="002C01F5"/>
    <w:rsid w:val="002C2966"/>
    <w:rsid w:val="002C2E3E"/>
    <w:rsid w:val="002C39EF"/>
    <w:rsid w:val="002C404C"/>
    <w:rsid w:val="002C4073"/>
    <w:rsid w:val="002C44BE"/>
    <w:rsid w:val="002C532D"/>
    <w:rsid w:val="002C541F"/>
    <w:rsid w:val="002C5610"/>
    <w:rsid w:val="002C680F"/>
    <w:rsid w:val="002C6B42"/>
    <w:rsid w:val="002C700E"/>
    <w:rsid w:val="002C7146"/>
    <w:rsid w:val="002D047C"/>
    <w:rsid w:val="002D11B3"/>
    <w:rsid w:val="002D20DF"/>
    <w:rsid w:val="002D3C77"/>
    <w:rsid w:val="002D4FC8"/>
    <w:rsid w:val="002D6CB5"/>
    <w:rsid w:val="002D6FBC"/>
    <w:rsid w:val="002D7E71"/>
    <w:rsid w:val="002E05EF"/>
    <w:rsid w:val="002E0E4F"/>
    <w:rsid w:val="002E1194"/>
    <w:rsid w:val="002E11C7"/>
    <w:rsid w:val="002E1AC0"/>
    <w:rsid w:val="002E22BC"/>
    <w:rsid w:val="002E273B"/>
    <w:rsid w:val="002E3AFE"/>
    <w:rsid w:val="002E7170"/>
    <w:rsid w:val="002F0E9C"/>
    <w:rsid w:val="002F13D4"/>
    <w:rsid w:val="002F17F2"/>
    <w:rsid w:val="002F3EFD"/>
    <w:rsid w:val="002F4696"/>
    <w:rsid w:val="002F4B7C"/>
    <w:rsid w:val="002F56D1"/>
    <w:rsid w:val="002F635B"/>
    <w:rsid w:val="002F7EAA"/>
    <w:rsid w:val="00301526"/>
    <w:rsid w:val="003026A1"/>
    <w:rsid w:val="003029AB"/>
    <w:rsid w:val="0030482D"/>
    <w:rsid w:val="00307230"/>
    <w:rsid w:val="003103C0"/>
    <w:rsid w:val="0031093C"/>
    <w:rsid w:val="00310F6E"/>
    <w:rsid w:val="00312BC1"/>
    <w:rsid w:val="00312DDB"/>
    <w:rsid w:val="00314C53"/>
    <w:rsid w:val="00316173"/>
    <w:rsid w:val="00316909"/>
    <w:rsid w:val="003179B0"/>
    <w:rsid w:val="00320086"/>
    <w:rsid w:val="00320409"/>
    <w:rsid w:val="003240B5"/>
    <w:rsid w:val="00325C52"/>
    <w:rsid w:val="003261AE"/>
    <w:rsid w:val="00326506"/>
    <w:rsid w:val="00326A90"/>
    <w:rsid w:val="0033306E"/>
    <w:rsid w:val="003359D8"/>
    <w:rsid w:val="003409A3"/>
    <w:rsid w:val="003417F7"/>
    <w:rsid w:val="003429EB"/>
    <w:rsid w:val="0034378B"/>
    <w:rsid w:val="00343AEB"/>
    <w:rsid w:val="0034531E"/>
    <w:rsid w:val="003455D4"/>
    <w:rsid w:val="0034608F"/>
    <w:rsid w:val="00346104"/>
    <w:rsid w:val="00346137"/>
    <w:rsid w:val="00346ABB"/>
    <w:rsid w:val="00347A30"/>
    <w:rsid w:val="003513CE"/>
    <w:rsid w:val="00351C75"/>
    <w:rsid w:val="0035401E"/>
    <w:rsid w:val="0035416B"/>
    <w:rsid w:val="00354E9B"/>
    <w:rsid w:val="003551EA"/>
    <w:rsid w:val="003575E4"/>
    <w:rsid w:val="00360871"/>
    <w:rsid w:val="00360D3A"/>
    <w:rsid w:val="00361D42"/>
    <w:rsid w:val="003636AA"/>
    <w:rsid w:val="00365239"/>
    <w:rsid w:val="00365CDA"/>
    <w:rsid w:val="00366E89"/>
    <w:rsid w:val="00370EF2"/>
    <w:rsid w:val="003716B1"/>
    <w:rsid w:val="00371AD0"/>
    <w:rsid w:val="00373B1E"/>
    <w:rsid w:val="003752C7"/>
    <w:rsid w:val="00375555"/>
    <w:rsid w:val="003767AA"/>
    <w:rsid w:val="003767D4"/>
    <w:rsid w:val="003775AC"/>
    <w:rsid w:val="003821B5"/>
    <w:rsid w:val="00382737"/>
    <w:rsid w:val="00383EAE"/>
    <w:rsid w:val="00384A5E"/>
    <w:rsid w:val="003859A8"/>
    <w:rsid w:val="00385D81"/>
    <w:rsid w:val="003902C4"/>
    <w:rsid w:val="003977B6"/>
    <w:rsid w:val="00397B8E"/>
    <w:rsid w:val="003A039A"/>
    <w:rsid w:val="003A0868"/>
    <w:rsid w:val="003A114C"/>
    <w:rsid w:val="003A2290"/>
    <w:rsid w:val="003A30E0"/>
    <w:rsid w:val="003A3CAE"/>
    <w:rsid w:val="003A4ED3"/>
    <w:rsid w:val="003A68E8"/>
    <w:rsid w:val="003A74E5"/>
    <w:rsid w:val="003B09DA"/>
    <w:rsid w:val="003B0FEA"/>
    <w:rsid w:val="003B135E"/>
    <w:rsid w:val="003B26ED"/>
    <w:rsid w:val="003B2A6B"/>
    <w:rsid w:val="003B622C"/>
    <w:rsid w:val="003B6E2D"/>
    <w:rsid w:val="003C0B29"/>
    <w:rsid w:val="003C0F65"/>
    <w:rsid w:val="003C1362"/>
    <w:rsid w:val="003C1EA4"/>
    <w:rsid w:val="003C2DB5"/>
    <w:rsid w:val="003C5B9F"/>
    <w:rsid w:val="003D0EDA"/>
    <w:rsid w:val="003D5F26"/>
    <w:rsid w:val="003D7CAE"/>
    <w:rsid w:val="003E03F3"/>
    <w:rsid w:val="003E0C31"/>
    <w:rsid w:val="003F08B8"/>
    <w:rsid w:val="003F0940"/>
    <w:rsid w:val="003F40C2"/>
    <w:rsid w:val="003F6576"/>
    <w:rsid w:val="003F68E3"/>
    <w:rsid w:val="003F69BA"/>
    <w:rsid w:val="003F7959"/>
    <w:rsid w:val="0040013B"/>
    <w:rsid w:val="00401E74"/>
    <w:rsid w:val="0040443B"/>
    <w:rsid w:val="00406013"/>
    <w:rsid w:val="00407ACE"/>
    <w:rsid w:val="004103AC"/>
    <w:rsid w:val="00410533"/>
    <w:rsid w:val="00411125"/>
    <w:rsid w:val="00411983"/>
    <w:rsid w:val="00411DFB"/>
    <w:rsid w:val="00412689"/>
    <w:rsid w:val="00412C0C"/>
    <w:rsid w:val="0041327F"/>
    <w:rsid w:val="00414168"/>
    <w:rsid w:val="00414D74"/>
    <w:rsid w:val="00416196"/>
    <w:rsid w:val="004164CE"/>
    <w:rsid w:val="00422956"/>
    <w:rsid w:val="00424821"/>
    <w:rsid w:val="00425904"/>
    <w:rsid w:val="00425F77"/>
    <w:rsid w:val="00430567"/>
    <w:rsid w:val="00430BEF"/>
    <w:rsid w:val="004314BA"/>
    <w:rsid w:val="00431BBC"/>
    <w:rsid w:val="00431DEF"/>
    <w:rsid w:val="0043286F"/>
    <w:rsid w:val="00432899"/>
    <w:rsid w:val="00434ABC"/>
    <w:rsid w:val="00434AC1"/>
    <w:rsid w:val="00440937"/>
    <w:rsid w:val="00441762"/>
    <w:rsid w:val="00442288"/>
    <w:rsid w:val="00442B95"/>
    <w:rsid w:val="0044474B"/>
    <w:rsid w:val="004449B4"/>
    <w:rsid w:val="00446A17"/>
    <w:rsid w:val="00446DA3"/>
    <w:rsid w:val="004502FE"/>
    <w:rsid w:val="00450B45"/>
    <w:rsid w:val="00450C4E"/>
    <w:rsid w:val="004517C8"/>
    <w:rsid w:val="00453CEE"/>
    <w:rsid w:val="00455CBE"/>
    <w:rsid w:val="0045606F"/>
    <w:rsid w:val="0046028B"/>
    <w:rsid w:val="00460A03"/>
    <w:rsid w:val="0046122B"/>
    <w:rsid w:val="00462593"/>
    <w:rsid w:val="00463040"/>
    <w:rsid w:val="00464EAB"/>
    <w:rsid w:val="00466C43"/>
    <w:rsid w:val="004718AF"/>
    <w:rsid w:val="004722C7"/>
    <w:rsid w:val="00472C3E"/>
    <w:rsid w:val="00473574"/>
    <w:rsid w:val="00473AFB"/>
    <w:rsid w:val="00474271"/>
    <w:rsid w:val="00475DA9"/>
    <w:rsid w:val="00475E68"/>
    <w:rsid w:val="0047764F"/>
    <w:rsid w:val="00477A51"/>
    <w:rsid w:val="0048044F"/>
    <w:rsid w:val="00481975"/>
    <w:rsid w:val="004828F3"/>
    <w:rsid w:val="00483164"/>
    <w:rsid w:val="00484468"/>
    <w:rsid w:val="004849ED"/>
    <w:rsid w:val="00490B2F"/>
    <w:rsid w:val="00490D76"/>
    <w:rsid w:val="00490E7A"/>
    <w:rsid w:val="00492E2F"/>
    <w:rsid w:val="00493330"/>
    <w:rsid w:val="00493524"/>
    <w:rsid w:val="004938C0"/>
    <w:rsid w:val="00493B4C"/>
    <w:rsid w:val="00493C9C"/>
    <w:rsid w:val="00493ED7"/>
    <w:rsid w:val="00494036"/>
    <w:rsid w:val="00494070"/>
    <w:rsid w:val="00494207"/>
    <w:rsid w:val="00494678"/>
    <w:rsid w:val="004A10DE"/>
    <w:rsid w:val="004A1251"/>
    <w:rsid w:val="004A24D8"/>
    <w:rsid w:val="004A3ACC"/>
    <w:rsid w:val="004A3B17"/>
    <w:rsid w:val="004A43D4"/>
    <w:rsid w:val="004A46D4"/>
    <w:rsid w:val="004A4D60"/>
    <w:rsid w:val="004A4E63"/>
    <w:rsid w:val="004A53A8"/>
    <w:rsid w:val="004A541E"/>
    <w:rsid w:val="004A5EBD"/>
    <w:rsid w:val="004B007E"/>
    <w:rsid w:val="004B0603"/>
    <w:rsid w:val="004B1163"/>
    <w:rsid w:val="004B2293"/>
    <w:rsid w:val="004B235C"/>
    <w:rsid w:val="004B2A12"/>
    <w:rsid w:val="004B33B8"/>
    <w:rsid w:val="004B36BA"/>
    <w:rsid w:val="004B4FC7"/>
    <w:rsid w:val="004B7208"/>
    <w:rsid w:val="004B7596"/>
    <w:rsid w:val="004C0B10"/>
    <w:rsid w:val="004C12C7"/>
    <w:rsid w:val="004C1C28"/>
    <w:rsid w:val="004C1D7C"/>
    <w:rsid w:val="004C1E9E"/>
    <w:rsid w:val="004C1FB4"/>
    <w:rsid w:val="004C2B56"/>
    <w:rsid w:val="004C3C92"/>
    <w:rsid w:val="004C622F"/>
    <w:rsid w:val="004C6E50"/>
    <w:rsid w:val="004D0393"/>
    <w:rsid w:val="004D0B38"/>
    <w:rsid w:val="004D1861"/>
    <w:rsid w:val="004D61F9"/>
    <w:rsid w:val="004D6A2E"/>
    <w:rsid w:val="004D6CFF"/>
    <w:rsid w:val="004D7073"/>
    <w:rsid w:val="004E084B"/>
    <w:rsid w:val="004E0F34"/>
    <w:rsid w:val="004E0FFB"/>
    <w:rsid w:val="004E4647"/>
    <w:rsid w:val="004E5390"/>
    <w:rsid w:val="004F0816"/>
    <w:rsid w:val="004F0C5C"/>
    <w:rsid w:val="004F15C7"/>
    <w:rsid w:val="004F15F0"/>
    <w:rsid w:val="004F35AA"/>
    <w:rsid w:val="004F551A"/>
    <w:rsid w:val="004F5651"/>
    <w:rsid w:val="004F5770"/>
    <w:rsid w:val="004F7925"/>
    <w:rsid w:val="005011A7"/>
    <w:rsid w:val="0050230E"/>
    <w:rsid w:val="00502E6E"/>
    <w:rsid w:val="005036B6"/>
    <w:rsid w:val="00505703"/>
    <w:rsid w:val="005067D3"/>
    <w:rsid w:val="00507320"/>
    <w:rsid w:val="00511E2E"/>
    <w:rsid w:val="0051326E"/>
    <w:rsid w:val="00514351"/>
    <w:rsid w:val="00514E2B"/>
    <w:rsid w:val="00515292"/>
    <w:rsid w:val="00516CA7"/>
    <w:rsid w:val="00516D77"/>
    <w:rsid w:val="00517187"/>
    <w:rsid w:val="0051788C"/>
    <w:rsid w:val="00520B87"/>
    <w:rsid w:val="00521444"/>
    <w:rsid w:val="0052163D"/>
    <w:rsid w:val="005216DB"/>
    <w:rsid w:val="00521BE5"/>
    <w:rsid w:val="005226FB"/>
    <w:rsid w:val="0052351B"/>
    <w:rsid w:val="00523B15"/>
    <w:rsid w:val="00525DEC"/>
    <w:rsid w:val="00526BB6"/>
    <w:rsid w:val="00526C7A"/>
    <w:rsid w:val="00527791"/>
    <w:rsid w:val="00531713"/>
    <w:rsid w:val="0053334E"/>
    <w:rsid w:val="0053436E"/>
    <w:rsid w:val="00535309"/>
    <w:rsid w:val="005364D2"/>
    <w:rsid w:val="00536B13"/>
    <w:rsid w:val="00537442"/>
    <w:rsid w:val="00540D6A"/>
    <w:rsid w:val="00541933"/>
    <w:rsid w:val="00542782"/>
    <w:rsid w:val="00542796"/>
    <w:rsid w:val="00544E54"/>
    <w:rsid w:val="005501BF"/>
    <w:rsid w:val="00550C7F"/>
    <w:rsid w:val="00551CD7"/>
    <w:rsid w:val="0055207B"/>
    <w:rsid w:val="0055256F"/>
    <w:rsid w:val="00552764"/>
    <w:rsid w:val="00553171"/>
    <w:rsid w:val="00553899"/>
    <w:rsid w:val="00555645"/>
    <w:rsid w:val="005571A1"/>
    <w:rsid w:val="00557652"/>
    <w:rsid w:val="005600D5"/>
    <w:rsid w:val="00561B7A"/>
    <w:rsid w:val="00561DB5"/>
    <w:rsid w:val="00561E20"/>
    <w:rsid w:val="00563282"/>
    <w:rsid w:val="00563E02"/>
    <w:rsid w:val="00565335"/>
    <w:rsid w:val="00567F97"/>
    <w:rsid w:val="00571C7C"/>
    <w:rsid w:val="00572EC3"/>
    <w:rsid w:val="00572FFE"/>
    <w:rsid w:val="0057516C"/>
    <w:rsid w:val="00577196"/>
    <w:rsid w:val="00581AEC"/>
    <w:rsid w:val="005830F0"/>
    <w:rsid w:val="00585793"/>
    <w:rsid w:val="005858A1"/>
    <w:rsid w:val="00586ADB"/>
    <w:rsid w:val="00586DBF"/>
    <w:rsid w:val="00587C3B"/>
    <w:rsid w:val="005910CA"/>
    <w:rsid w:val="0059295E"/>
    <w:rsid w:val="00594307"/>
    <w:rsid w:val="00595E67"/>
    <w:rsid w:val="0059653E"/>
    <w:rsid w:val="00596869"/>
    <w:rsid w:val="00596ECF"/>
    <w:rsid w:val="005A0A23"/>
    <w:rsid w:val="005A1477"/>
    <w:rsid w:val="005A1BB1"/>
    <w:rsid w:val="005A3357"/>
    <w:rsid w:val="005A4070"/>
    <w:rsid w:val="005A4FF2"/>
    <w:rsid w:val="005A71F2"/>
    <w:rsid w:val="005B16B9"/>
    <w:rsid w:val="005B2782"/>
    <w:rsid w:val="005B425F"/>
    <w:rsid w:val="005B4CDA"/>
    <w:rsid w:val="005B5139"/>
    <w:rsid w:val="005B58C7"/>
    <w:rsid w:val="005B5A9A"/>
    <w:rsid w:val="005B6FD4"/>
    <w:rsid w:val="005B7A48"/>
    <w:rsid w:val="005B7C66"/>
    <w:rsid w:val="005C032A"/>
    <w:rsid w:val="005C1AE4"/>
    <w:rsid w:val="005C1FB1"/>
    <w:rsid w:val="005C265A"/>
    <w:rsid w:val="005C4A8D"/>
    <w:rsid w:val="005C719D"/>
    <w:rsid w:val="005C73FE"/>
    <w:rsid w:val="005C764F"/>
    <w:rsid w:val="005D0D26"/>
    <w:rsid w:val="005D1FF2"/>
    <w:rsid w:val="005D371F"/>
    <w:rsid w:val="005D3B1D"/>
    <w:rsid w:val="005D45B6"/>
    <w:rsid w:val="005D587F"/>
    <w:rsid w:val="005E01C8"/>
    <w:rsid w:val="005E021C"/>
    <w:rsid w:val="005E166C"/>
    <w:rsid w:val="005E219F"/>
    <w:rsid w:val="005E25D3"/>
    <w:rsid w:val="005E3FE3"/>
    <w:rsid w:val="005E420D"/>
    <w:rsid w:val="005E4468"/>
    <w:rsid w:val="005E4DE4"/>
    <w:rsid w:val="005E50C6"/>
    <w:rsid w:val="005E6BE0"/>
    <w:rsid w:val="005E71A6"/>
    <w:rsid w:val="005F04C7"/>
    <w:rsid w:val="005F0577"/>
    <w:rsid w:val="005F0F9D"/>
    <w:rsid w:val="005F2FB4"/>
    <w:rsid w:val="005F6BD5"/>
    <w:rsid w:val="005F6FD9"/>
    <w:rsid w:val="005F71DA"/>
    <w:rsid w:val="005F7581"/>
    <w:rsid w:val="005F7A19"/>
    <w:rsid w:val="006016AA"/>
    <w:rsid w:val="0060328D"/>
    <w:rsid w:val="00603A33"/>
    <w:rsid w:val="006044C9"/>
    <w:rsid w:val="00604BF7"/>
    <w:rsid w:val="00605404"/>
    <w:rsid w:val="006055E4"/>
    <w:rsid w:val="00605D8A"/>
    <w:rsid w:val="006131A8"/>
    <w:rsid w:val="006140F0"/>
    <w:rsid w:val="00614287"/>
    <w:rsid w:val="006179F8"/>
    <w:rsid w:val="0062023A"/>
    <w:rsid w:val="00620B51"/>
    <w:rsid w:val="00621EC3"/>
    <w:rsid w:val="006222D6"/>
    <w:rsid w:val="0062250B"/>
    <w:rsid w:val="00623DCB"/>
    <w:rsid w:val="00624514"/>
    <w:rsid w:val="0062674A"/>
    <w:rsid w:val="00626E7B"/>
    <w:rsid w:val="00626FD9"/>
    <w:rsid w:val="006270B1"/>
    <w:rsid w:val="006303A9"/>
    <w:rsid w:val="00630ED1"/>
    <w:rsid w:val="006312DA"/>
    <w:rsid w:val="00632291"/>
    <w:rsid w:val="00632565"/>
    <w:rsid w:val="00634CEB"/>
    <w:rsid w:val="006378BC"/>
    <w:rsid w:val="00640CF3"/>
    <w:rsid w:val="00640E71"/>
    <w:rsid w:val="006410F9"/>
    <w:rsid w:val="006418E8"/>
    <w:rsid w:val="00642AA0"/>
    <w:rsid w:val="00643E88"/>
    <w:rsid w:val="00645CE6"/>
    <w:rsid w:val="00646787"/>
    <w:rsid w:val="00646E78"/>
    <w:rsid w:val="006500ED"/>
    <w:rsid w:val="00650EE5"/>
    <w:rsid w:val="00650F64"/>
    <w:rsid w:val="006523F2"/>
    <w:rsid w:val="00652C41"/>
    <w:rsid w:val="00653CF9"/>
    <w:rsid w:val="00654D59"/>
    <w:rsid w:val="00655CE1"/>
    <w:rsid w:val="00656B74"/>
    <w:rsid w:val="00660DA6"/>
    <w:rsid w:val="006623B4"/>
    <w:rsid w:val="006629E2"/>
    <w:rsid w:val="00663BAB"/>
    <w:rsid w:val="00665443"/>
    <w:rsid w:val="00666DD2"/>
    <w:rsid w:val="00670A4C"/>
    <w:rsid w:val="00670B98"/>
    <w:rsid w:val="00673FF1"/>
    <w:rsid w:val="006744F5"/>
    <w:rsid w:val="006745A7"/>
    <w:rsid w:val="00674B80"/>
    <w:rsid w:val="00674D87"/>
    <w:rsid w:val="0067506F"/>
    <w:rsid w:val="00675836"/>
    <w:rsid w:val="00676DF7"/>
    <w:rsid w:val="00677DB0"/>
    <w:rsid w:val="00680294"/>
    <w:rsid w:val="00681F65"/>
    <w:rsid w:val="00681FE4"/>
    <w:rsid w:val="00682B52"/>
    <w:rsid w:val="0068354B"/>
    <w:rsid w:val="00684292"/>
    <w:rsid w:val="00684A38"/>
    <w:rsid w:val="00684DD3"/>
    <w:rsid w:val="0068654A"/>
    <w:rsid w:val="00687893"/>
    <w:rsid w:val="00687E1B"/>
    <w:rsid w:val="00691394"/>
    <w:rsid w:val="006919B9"/>
    <w:rsid w:val="00694CED"/>
    <w:rsid w:val="0069511A"/>
    <w:rsid w:val="0069698A"/>
    <w:rsid w:val="0069749D"/>
    <w:rsid w:val="006A230D"/>
    <w:rsid w:val="006A2990"/>
    <w:rsid w:val="006A3A85"/>
    <w:rsid w:val="006A400A"/>
    <w:rsid w:val="006A4D42"/>
    <w:rsid w:val="006A5424"/>
    <w:rsid w:val="006A7118"/>
    <w:rsid w:val="006B0EF3"/>
    <w:rsid w:val="006B0FCA"/>
    <w:rsid w:val="006B3A78"/>
    <w:rsid w:val="006B3B06"/>
    <w:rsid w:val="006B4472"/>
    <w:rsid w:val="006B6C29"/>
    <w:rsid w:val="006B73E3"/>
    <w:rsid w:val="006B7AF9"/>
    <w:rsid w:val="006C0592"/>
    <w:rsid w:val="006C06E2"/>
    <w:rsid w:val="006C1EE5"/>
    <w:rsid w:val="006C3B11"/>
    <w:rsid w:val="006C3DAB"/>
    <w:rsid w:val="006C649C"/>
    <w:rsid w:val="006C68E1"/>
    <w:rsid w:val="006C7472"/>
    <w:rsid w:val="006C75A8"/>
    <w:rsid w:val="006C7ED8"/>
    <w:rsid w:val="006D1E02"/>
    <w:rsid w:val="006D269A"/>
    <w:rsid w:val="006D29F6"/>
    <w:rsid w:val="006D45C2"/>
    <w:rsid w:val="006E011E"/>
    <w:rsid w:val="006E09F6"/>
    <w:rsid w:val="006E0A40"/>
    <w:rsid w:val="006E1FB9"/>
    <w:rsid w:val="006E2E1B"/>
    <w:rsid w:val="006E44DB"/>
    <w:rsid w:val="006E704E"/>
    <w:rsid w:val="006F0E74"/>
    <w:rsid w:val="006F1958"/>
    <w:rsid w:val="006F1CC2"/>
    <w:rsid w:val="006F32F2"/>
    <w:rsid w:val="006F475A"/>
    <w:rsid w:val="006F5DBE"/>
    <w:rsid w:val="006F675D"/>
    <w:rsid w:val="006F6F34"/>
    <w:rsid w:val="006F71A2"/>
    <w:rsid w:val="006F7BBC"/>
    <w:rsid w:val="006F7D8A"/>
    <w:rsid w:val="007000E0"/>
    <w:rsid w:val="0070078A"/>
    <w:rsid w:val="00701635"/>
    <w:rsid w:val="00701693"/>
    <w:rsid w:val="0070258E"/>
    <w:rsid w:val="00702F7B"/>
    <w:rsid w:val="00704408"/>
    <w:rsid w:val="00704654"/>
    <w:rsid w:val="00704B49"/>
    <w:rsid w:val="00704E2E"/>
    <w:rsid w:val="007059B0"/>
    <w:rsid w:val="00706AAC"/>
    <w:rsid w:val="00711B89"/>
    <w:rsid w:val="00711DCB"/>
    <w:rsid w:val="00713B33"/>
    <w:rsid w:val="00715426"/>
    <w:rsid w:val="00716BA7"/>
    <w:rsid w:val="00717997"/>
    <w:rsid w:val="00720108"/>
    <w:rsid w:val="0072097A"/>
    <w:rsid w:val="00720BDE"/>
    <w:rsid w:val="00721823"/>
    <w:rsid w:val="00724FFC"/>
    <w:rsid w:val="00725658"/>
    <w:rsid w:val="00726AD0"/>
    <w:rsid w:val="00730A14"/>
    <w:rsid w:val="0073121D"/>
    <w:rsid w:val="00731F3C"/>
    <w:rsid w:val="00732343"/>
    <w:rsid w:val="00732BA9"/>
    <w:rsid w:val="00733476"/>
    <w:rsid w:val="007337C1"/>
    <w:rsid w:val="00734C91"/>
    <w:rsid w:val="00735192"/>
    <w:rsid w:val="00735911"/>
    <w:rsid w:val="00735D3E"/>
    <w:rsid w:val="00740DA4"/>
    <w:rsid w:val="00740DC4"/>
    <w:rsid w:val="00741674"/>
    <w:rsid w:val="00741715"/>
    <w:rsid w:val="00741BB8"/>
    <w:rsid w:val="007424F3"/>
    <w:rsid w:val="007430AD"/>
    <w:rsid w:val="00743B8A"/>
    <w:rsid w:val="007462F6"/>
    <w:rsid w:val="007468AE"/>
    <w:rsid w:val="007473D9"/>
    <w:rsid w:val="00750416"/>
    <w:rsid w:val="00751A83"/>
    <w:rsid w:val="0075240E"/>
    <w:rsid w:val="00754270"/>
    <w:rsid w:val="00755297"/>
    <w:rsid w:val="00756E2A"/>
    <w:rsid w:val="007573F6"/>
    <w:rsid w:val="007624B5"/>
    <w:rsid w:val="007639EE"/>
    <w:rsid w:val="0076507D"/>
    <w:rsid w:val="007653FC"/>
    <w:rsid w:val="00765F4D"/>
    <w:rsid w:val="00766246"/>
    <w:rsid w:val="0076673D"/>
    <w:rsid w:val="00772272"/>
    <w:rsid w:val="0077298E"/>
    <w:rsid w:val="007739AB"/>
    <w:rsid w:val="00775635"/>
    <w:rsid w:val="00776D6D"/>
    <w:rsid w:val="007806A2"/>
    <w:rsid w:val="00780F42"/>
    <w:rsid w:val="00781205"/>
    <w:rsid w:val="00781257"/>
    <w:rsid w:val="00782797"/>
    <w:rsid w:val="007848A8"/>
    <w:rsid w:val="00784CAF"/>
    <w:rsid w:val="007859F8"/>
    <w:rsid w:val="00786B57"/>
    <w:rsid w:val="00787BC6"/>
    <w:rsid w:val="00790654"/>
    <w:rsid w:val="00791A5D"/>
    <w:rsid w:val="00792148"/>
    <w:rsid w:val="0079290B"/>
    <w:rsid w:val="00792AF4"/>
    <w:rsid w:val="00792AFF"/>
    <w:rsid w:val="00795D89"/>
    <w:rsid w:val="00795D91"/>
    <w:rsid w:val="0079696C"/>
    <w:rsid w:val="00796F19"/>
    <w:rsid w:val="00797DDD"/>
    <w:rsid w:val="007A1015"/>
    <w:rsid w:val="007A1632"/>
    <w:rsid w:val="007A186F"/>
    <w:rsid w:val="007A27B5"/>
    <w:rsid w:val="007A3062"/>
    <w:rsid w:val="007A38EB"/>
    <w:rsid w:val="007A3E89"/>
    <w:rsid w:val="007A47AF"/>
    <w:rsid w:val="007A4D32"/>
    <w:rsid w:val="007A519D"/>
    <w:rsid w:val="007A6F5C"/>
    <w:rsid w:val="007A7A12"/>
    <w:rsid w:val="007A7CC1"/>
    <w:rsid w:val="007B0ABF"/>
    <w:rsid w:val="007B17D4"/>
    <w:rsid w:val="007B2FBF"/>
    <w:rsid w:val="007B3907"/>
    <w:rsid w:val="007B4DFA"/>
    <w:rsid w:val="007B5797"/>
    <w:rsid w:val="007B62D0"/>
    <w:rsid w:val="007B68BA"/>
    <w:rsid w:val="007B7388"/>
    <w:rsid w:val="007B7C9E"/>
    <w:rsid w:val="007B7FA4"/>
    <w:rsid w:val="007C1ACA"/>
    <w:rsid w:val="007C25FF"/>
    <w:rsid w:val="007C4615"/>
    <w:rsid w:val="007C5BDD"/>
    <w:rsid w:val="007C60B3"/>
    <w:rsid w:val="007C723F"/>
    <w:rsid w:val="007D06D2"/>
    <w:rsid w:val="007D117F"/>
    <w:rsid w:val="007D178C"/>
    <w:rsid w:val="007D1CA8"/>
    <w:rsid w:val="007D1D91"/>
    <w:rsid w:val="007D296B"/>
    <w:rsid w:val="007D4BC5"/>
    <w:rsid w:val="007E0022"/>
    <w:rsid w:val="007E17F9"/>
    <w:rsid w:val="007E23D0"/>
    <w:rsid w:val="007E2F58"/>
    <w:rsid w:val="007E7589"/>
    <w:rsid w:val="007E7970"/>
    <w:rsid w:val="007E7E6F"/>
    <w:rsid w:val="007F0320"/>
    <w:rsid w:val="007F0AD2"/>
    <w:rsid w:val="007F1B9B"/>
    <w:rsid w:val="007F2EA6"/>
    <w:rsid w:val="007F62EA"/>
    <w:rsid w:val="007F6692"/>
    <w:rsid w:val="007F6AB5"/>
    <w:rsid w:val="007F6B21"/>
    <w:rsid w:val="00802343"/>
    <w:rsid w:val="00802DE4"/>
    <w:rsid w:val="00805B98"/>
    <w:rsid w:val="008060C1"/>
    <w:rsid w:val="00810FF1"/>
    <w:rsid w:val="00812A52"/>
    <w:rsid w:val="00812EAD"/>
    <w:rsid w:val="00814BD6"/>
    <w:rsid w:val="00814BF9"/>
    <w:rsid w:val="00817431"/>
    <w:rsid w:val="008178BA"/>
    <w:rsid w:val="0082025E"/>
    <w:rsid w:val="00821A0E"/>
    <w:rsid w:val="00823771"/>
    <w:rsid w:val="0082384C"/>
    <w:rsid w:val="00824949"/>
    <w:rsid w:val="00825707"/>
    <w:rsid w:val="00826962"/>
    <w:rsid w:val="00826E01"/>
    <w:rsid w:val="008308C0"/>
    <w:rsid w:val="0083130C"/>
    <w:rsid w:val="00831A73"/>
    <w:rsid w:val="0083499F"/>
    <w:rsid w:val="00834CF1"/>
    <w:rsid w:val="00835E72"/>
    <w:rsid w:val="00835F68"/>
    <w:rsid w:val="008360EA"/>
    <w:rsid w:val="0083693B"/>
    <w:rsid w:val="008372CE"/>
    <w:rsid w:val="00837F61"/>
    <w:rsid w:val="008400C5"/>
    <w:rsid w:val="0084043D"/>
    <w:rsid w:val="00840AA7"/>
    <w:rsid w:val="00841DB6"/>
    <w:rsid w:val="00842B26"/>
    <w:rsid w:val="00843091"/>
    <w:rsid w:val="00843C96"/>
    <w:rsid w:val="00844F93"/>
    <w:rsid w:val="0084693B"/>
    <w:rsid w:val="00847FA1"/>
    <w:rsid w:val="008502B3"/>
    <w:rsid w:val="00851150"/>
    <w:rsid w:val="008518E0"/>
    <w:rsid w:val="00852194"/>
    <w:rsid w:val="0085272B"/>
    <w:rsid w:val="008537A5"/>
    <w:rsid w:val="00854224"/>
    <w:rsid w:val="00856A28"/>
    <w:rsid w:val="00856B18"/>
    <w:rsid w:val="00856B30"/>
    <w:rsid w:val="00861493"/>
    <w:rsid w:val="00862A4D"/>
    <w:rsid w:val="0086335D"/>
    <w:rsid w:val="008639DD"/>
    <w:rsid w:val="00865E2F"/>
    <w:rsid w:val="00866F80"/>
    <w:rsid w:val="008745F7"/>
    <w:rsid w:val="00874824"/>
    <w:rsid w:val="00874FDF"/>
    <w:rsid w:val="008759AC"/>
    <w:rsid w:val="00875EF6"/>
    <w:rsid w:val="00876220"/>
    <w:rsid w:val="00877BD6"/>
    <w:rsid w:val="00881190"/>
    <w:rsid w:val="00881E06"/>
    <w:rsid w:val="00882433"/>
    <w:rsid w:val="008845CA"/>
    <w:rsid w:val="00885C49"/>
    <w:rsid w:val="00886CE1"/>
    <w:rsid w:val="008871DC"/>
    <w:rsid w:val="008879A8"/>
    <w:rsid w:val="008879FC"/>
    <w:rsid w:val="00887C3C"/>
    <w:rsid w:val="0089147A"/>
    <w:rsid w:val="00893933"/>
    <w:rsid w:val="00893AF4"/>
    <w:rsid w:val="00894A8C"/>
    <w:rsid w:val="00894DA6"/>
    <w:rsid w:val="008965ED"/>
    <w:rsid w:val="00896A65"/>
    <w:rsid w:val="00897E8B"/>
    <w:rsid w:val="008A1467"/>
    <w:rsid w:val="008A1A25"/>
    <w:rsid w:val="008A502C"/>
    <w:rsid w:val="008A6DF5"/>
    <w:rsid w:val="008B0223"/>
    <w:rsid w:val="008B0346"/>
    <w:rsid w:val="008B0432"/>
    <w:rsid w:val="008B083D"/>
    <w:rsid w:val="008B0ADA"/>
    <w:rsid w:val="008B160D"/>
    <w:rsid w:val="008B4D2C"/>
    <w:rsid w:val="008B5DEA"/>
    <w:rsid w:val="008B6AE7"/>
    <w:rsid w:val="008B743D"/>
    <w:rsid w:val="008C05EE"/>
    <w:rsid w:val="008C14BC"/>
    <w:rsid w:val="008C1B1D"/>
    <w:rsid w:val="008C2159"/>
    <w:rsid w:val="008C24F9"/>
    <w:rsid w:val="008C30D2"/>
    <w:rsid w:val="008C43B0"/>
    <w:rsid w:val="008C4C25"/>
    <w:rsid w:val="008C4CC9"/>
    <w:rsid w:val="008C632C"/>
    <w:rsid w:val="008C6677"/>
    <w:rsid w:val="008C69C6"/>
    <w:rsid w:val="008C7E81"/>
    <w:rsid w:val="008D0CDA"/>
    <w:rsid w:val="008D1188"/>
    <w:rsid w:val="008D1269"/>
    <w:rsid w:val="008D160E"/>
    <w:rsid w:val="008D1B2A"/>
    <w:rsid w:val="008D254E"/>
    <w:rsid w:val="008D32F1"/>
    <w:rsid w:val="008D3F3D"/>
    <w:rsid w:val="008D4B76"/>
    <w:rsid w:val="008E2AAA"/>
    <w:rsid w:val="008E2FEF"/>
    <w:rsid w:val="008E3119"/>
    <w:rsid w:val="008E365F"/>
    <w:rsid w:val="008E3C30"/>
    <w:rsid w:val="008E44F1"/>
    <w:rsid w:val="008E46F0"/>
    <w:rsid w:val="008E58F3"/>
    <w:rsid w:val="008F0012"/>
    <w:rsid w:val="008F00B7"/>
    <w:rsid w:val="008F213D"/>
    <w:rsid w:val="008F3C0F"/>
    <w:rsid w:val="008F5089"/>
    <w:rsid w:val="008F5B93"/>
    <w:rsid w:val="008F5CF8"/>
    <w:rsid w:val="008F5EED"/>
    <w:rsid w:val="008F6AE5"/>
    <w:rsid w:val="00901273"/>
    <w:rsid w:val="00902DE2"/>
    <w:rsid w:val="00906D2C"/>
    <w:rsid w:val="00907029"/>
    <w:rsid w:val="009074DF"/>
    <w:rsid w:val="009078CF"/>
    <w:rsid w:val="00910746"/>
    <w:rsid w:val="00910F40"/>
    <w:rsid w:val="0091380F"/>
    <w:rsid w:val="00913CAD"/>
    <w:rsid w:val="00915408"/>
    <w:rsid w:val="0091568B"/>
    <w:rsid w:val="00916CFA"/>
    <w:rsid w:val="0091791D"/>
    <w:rsid w:val="00922A99"/>
    <w:rsid w:val="00924143"/>
    <w:rsid w:val="00924B90"/>
    <w:rsid w:val="009251EA"/>
    <w:rsid w:val="00926A47"/>
    <w:rsid w:val="00930452"/>
    <w:rsid w:val="00931081"/>
    <w:rsid w:val="00934114"/>
    <w:rsid w:val="00935208"/>
    <w:rsid w:val="009409C6"/>
    <w:rsid w:val="00940BFF"/>
    <w:rsid w:val="00941116"/>
    <w:rsid w:val="0094250A"/>
    <w:rsid w:val="00942884"/>
    <w:rsid w:val="00944E5C"/>
    <w:rsid w:val="0094538D"/>
    <w:rsid w:val="00946DAA"/>
    <w:rsid w:val="009474CE"/>
    <w:rsid w:val="00950287"/>
    <w:rsid w:val="00951276"/>
    <w:rsid w:val="00953BC1"/>
    <w:rsid w:val="00953E24"/>
    <w:rsid w:val="0095416D"/>
    <w:rsid w:val="0095473B"/>
    <w:rsid w:val="00957FA6"/>
    <w:rsid w:val="00963437"/>
    <w:rsid w:val="00963787"/>
    <w:rsid w:val="00963976"/>
    <w:rsid w:val="00964A63"/>
    <w:rsid w:val="00965DB4"/>
    <w:rsid w:val="0096694C"/>
    <w:rsid w:val="0097161E"/>
    <w:rsid w:val="00981023"/>
    <w:rsid w:val="009862F0"/>
    <w:rsid w:val="0098721D"/>
    <w:rsid w:val="00991576"/>
    <w:rsid w:val="0099197E"/>
    <w:rsid w:val="009926E7"/>
    <w:rsid w:val="009930D9"/>
    <w:rsid w:val="009935BC"/>
    <w:rsid w:val="0099414F"/>
    <w:rsid w:val="00994667"/>
    <w:rsid w:val="0099525A"/>
    <w:rsid w:val="00995D1C"/>
    <w:rsid w:val="00996305"/>
    <w:rsid w:val="00996AA4"/>
    <w:rsid w:val="00997270"/>
    <w:rsid w:val="009A0140"/>
    <w:rsid w:val="009A1270"/>
    <w:rsid w:val="009A28ED"/>
    <w:rsid w:val="009A2A73"/>
    <w:rsid w:val="009A341E"/>
    <w:rsid w:val="009A3F08"/>
    <w:rsid w:val="009A4533"/>
    <w:rsid w:val="009A5345"/>
    <w:rsid w:val="009A54DF"/>
    <w:rsid w:val="009A5CE0"/>
    <w:rsid w:val="009A5DFA"/>
    <w:rsid w:val="009A6023"/>
    <w:rsid w:val="009B0AFF"/>
    <w:rsid w:val="009B1AA4"/>
    <w:rsid w:val="009B2ECC"/>
    <w:rsid w:val="009B3626"/>
    <w:rsid w:val="009B3B3E"/>
    <w:rsid w:val="009B65F3"/>
    <w:rsid w:val="009B6CA8"/>
    <w:rsid w:val="009C0B9B"/>
    <w:rsid w:val="009C1F19"/>
    <w:rsid w:val="009C2AC7"/>
    <w:rsid w:val="009C3217"/>
    <w:rsid w:val="009C3B0C"/>
    <w:rsid w:val="009C59D6"/>
    <w:rsid w:val="009C5A10"/>
    <w:rsid w:val="009C6395"/>
    <w:rsid w:val="009C72C6"/>
    <w:rsid w:val="009C75E2"/>
    <w:rsid w:val="009D2151"/>
    <w:rsid w:val="009D2AAD"/>
    <w:rsid w:val="009D3089"/>
    <w:rsid w:val="009E3215"/>
    <w:rsid w:val="009E50C9"/>
    <w:rsid w:val="009E6A12"/>
    <w:rsid w:val="009E7818"/>
    <w:rsid w:val="009F4B57"/>
    <w:rsid w:val="009F51DB"/>
    <w:rsid w:val="009F75B4"/>
    <w:rsid w:val="00A0087B"/>
    <w:rsid w:val="00A008C9"/>
    <w:rsid w:val="00A03389"/>
    <w:rsid w:val="00A03AB7"/>
    <w:rsid w:val="00A03C4E"/>
    <w:rsid w:val="00A04DCB"/>
    <w:rsid w:val="00A0525B"/>
    <w:rsid w:val="00A05FC7"/>
    <w:rsid w:val="00A111A8"/>
    <w:rsid w:val="00A11A7F"/>
    <w:rsid w:val="00A11EDA"/>
    <w:rsid w:val="00A141CE"/>
    <w:rsid w:val="00A14895"/>
    <w:rsid w:val="00A15127"/>
    <w:rsid w:val="00A170CC"/>
    <w:rsid w:val="00A2001A"/>
    <w:rsid w:val="00A20397"/>
    <w:rsid w:val="00A20645"/>
    <w:rsid w:val="00A22915"/>
    <w:rsid w:val="00A23052"/>
    <w:rsid w:val="00A254AB"/>
    <w:rsid w:val="00A2671E"/>
    <w:rsid w:val="00A26AB4"/>
    <w:rsid w:val="00A27D25"/>
    <w:rsid w:val="00A27E58"/>
    <w:rsid w:val="00A30892"/>
    <w:rsid w:val="00A30EEB"/>
    <w:rsid w:val="00A344FC"/>
    <w:rsid w:val="00A349C3"/>
    <w:rsid w:val="00A35E77"/>
    <w:rsid w:val="00A4123E"/>
    <w:rsid w:val="00A428FB"/>
    <w:rsid w:val="00A42EFC"/>
    <w:rsid w:val="00A45274"/>
    <w:rsid w:val="00A45DD9"/>
    <w:rsid w:val="00A467AF"/>
    <w:rsid w:val="00A47C76"/>
    <w:rsid w:val="00A509CD"/>
    <w:rsid w:val="00A50AB7"/>
    <w:rsid w:val="00A52243"/>
    <w:rsid w:val="00A52EBB"/>
    <w:rsid w:val="00A53941"/>
    <w:rsid w:val="00A53F7D"/>
    <w:rsid w:val="00A554E3"/>
    <w:rsid w:val="00A57E41"/>
    <w:rsid w:val="00A6194B"/>
    <w:rsid w:val="00A65402"/>
    <w:rsid w:val="00A6645F"/>
    <w:rsid w:val="00A66477"/>
    <w:rsid w:val="00A678FA"/>
    <w:rsid w:val="00A70782"/>
    <w:rsid w:val="00A70AD9"/>
    <w:rsid w:val="00A710EB"/>
    <w:rsid w:val="00A71402"/>
    <w:rsid w:val="00A716CA"/>
    <w:rsid w:val="00A731AB"/>
    <w:rsid w:val="00A731EB"/>
    <w:rsid w:val="00A73221"/>
    <w:rsid w:val="00A73501"/>
    <w:rsid w:val="00A745B2"/>
    <w:rsid w:val="00A74CF3"/>
    <w:rsid w:val="00A75F12"/>
    <w:rsid w:val="00A81F75"/>
    <w:rsid w:val="00A82A19"/>
    <w:rsid w:val="00A83018"/>
    <w:rsid w:val="00A833D0"/>
    <w:rsid w:val="00A836E3"/>
    <w:rsid w:val="00A83D52"/>
    <w:rsid w:val="00A8523A"/>
    <w:rsid w:val="00A855C3"/>
    <w:rsid w:val="00A877A5"/>
    <w:rsid w:val="00A909DE"/>
    <w:rsid w:val="00A90E0F"/>
    <w:rsid w:val="00A919CC"/>
    <w:rsid w:val="00A92D77"/>
    <w:rsid w:val="00A965BE"/>
    <w:rsid w:val="00A96888"/>
    <w:rsid w:val="00A968D0"/>
    <w:rsid w:val="00A97C38"/>
    <w:rsid w:val="00AA1713"/>
    <w:rsid w:val="00AA20F9"/>
    <w:rsid w:val="00AA24FB"/>
    <w:rsid w:val="00AA3980"/>
    <w:rsid w:val="00AA4B13"/>
    <w:rsid w:val="00AA5A1C"/>
    <w:rsid w:val="00AA5C0B"/>
    <w:rsid w:val="00AA6359"/>
    <w:rsid w:val="00AA70B1"/>
    <w:rsid w:val="00AA7C38"/>
    <w:rsid w:val="00AB05F4"/>
    <w:rsid w:val="00AB06D7"/>
    <w:rsid w:val="00AB12A2"/>
    <w:rsid w:val="00AB1DE3"/>
    <w:rsid w:val="00AB2F91"/>
    <w:rsid w:val="00AB3CB4"/>
    <w:rsid w:val="00AB3DC1"/>
    <w:rsid w:val="00AB4D26"/>
    <w:rsid w:val="00AB4F7E"/>
    <w:rsid w:val="00AB5886"/>
    <w:rsid w:val="00AB7479"/>
    <w:rsid w:val="00AC2CBB"/>
    <w:rsid w:val="00AC46CC"/>
    <w:rsid w:val="00AC5105"/>
    <w:rsid w:val="00AC5260"/>
    <w:rsid w:val="00AC5901"/>
    <w:rsid w:val="00AC7750"/>
    <w:rsid w:val="00AD0277"/>
    <w:rsid w:val="00AD0363"/>
    <w:rsid w:val="00AD30F1"/>
    <w:rsid w:val="00AD3F49"/>
    <w:rsid w:val="00AD58BA"/>
    <w:rsid w:val="00AD590F"/>
    <w:rsid w:val="00AD5A0B"/>
    <w:rsid w:val="00AD5BF9"/>
    <w:rsid w:val="00AE1488"/>
    <w:rsid w:val="00AE23E1"/>
    <w:rsid w:val="00AE2598"/>
    <w:rsid w:val="00AE4322"/>
    <w:rsid w:val="00AE510F"/>
    <w:rsid w:val="00AE5112"/>
    <w:rsid w:val="00AE6950"/>
    <w:rsid w:val="00AE6981"/>
    <w:rsid w:val="00AE6AF3"/>
    <w:rsid w:val="00AE797B"/>
    <w:rsid w:val="00AF004A"/>
    <w:rsid w:val="00AF0D02"/>
    <w:rsid w:val="00AF1ACD"/>
    <w:rsid w:val="00AF22D7"/>
    <w:rsid w:val="00AF2973"/>
    <w:rsid w:val="00AF2A18"/>
    <w:rsid w:val="00AF3C2E"/>
    <w:rsid w:val="00AF5221"/>
    <w:rsid w:val="00AF6738"/>
    <w:rsid w:val="00AF754A"/>
    <w:rsid w:val="00B01D94"/>
    <w:rsid w:val="00B02A5A"/>
    <w:rsid w:val="00B039BF"/>
    <w:rsid w:val="00B03B6A"/>
    <w:rsid w:val="00B0461B"/>
    <w:rsid w:val="00B0505B"/>
    <w:rsid w:val="00B06563"/>
    <w:rsid w:val="00B072CA"/>
    <w:rsid w:val="00B10567"/>
    <w:rsid w:val="00B1072C"/>
    <w:rsid w:val="00B11C97"/>
    <w:rsid w:val="00B122BF"/>
    <w:rsid w:val="00B12578"/>
    <w:rsid w:val="00B144F7"/>
    <w:rsid w:val="00B15902"/>
    <w:rsid w:val="00B15B7B"/>
    <w:rsid w:val="00B1650A"/>
    <w:rsid w:val="00B20172"/>
    <w:rsid w:val="00B22CDC"/>
    <w:rsid w:val="00B26A8A"/>
    <w:rsid w:val="00B300D9"/>
    <w:rsid w:val="00B309D1"/>
    <w:rsid w:val="00B32B3A"/>
    <w:rsid w:val="00B36474"/>
    <w:rsid w:val="00B367F6"/>
    <w:rsid w:val="00B37996"/>
    <w:rsid w:val="00B37ABC"/>
    <w:rsid w:val="00B401C3"/>
    <w:rsid w:val="00B4117F"/>
    <w:rsid w:val="00B42C04"/>
    <w:rsid w:val="00B434C8"/>
    <w:rsid w:val="00B4364C"/>
    <w:rsid w:val="00B437ED"/>
    <w:rsid w:val="00B43F69"/>
    <w:rsid w:val="00B44ECD"/>
    <w:rsid w:val="00B46C14"/>
    <w:rsid w:val="00B47291"/>
    <w:rsid w:val="00B47B8A"/>
    <w:rsid w:val="00B51B80"/>
    <w:rsid w:val="00B51F67"/>
    <w:rsid w:val="00B5287B"/>
    <w:rsid w:val="00B546C9"/>
    <w:rsid w:val="00B54B49"/>
    <w:rsid w:val="00B557A8"/>
    <w:rsid w:val="00B55985"/>
    <w:rsid w:val="00B55B9E"/>
    <w:rsid w:val="00B55F73"/>
    <w:rsid w:val="00B56A07"/>
    <w:rsid w:val="00B5726D"/>
    <w:rsid w:val="00B572AF"/>
    <w:rsid w:val="00B60BA6"/>
    <w:rsid w:val="00B639EA"/>
    <w:rsid w:val="00B63F7F"/>
    <w:rsid w:val="00B64BED"/>
    <w:rsid w:val="00B67172"/>
    <w:rsid w:val="00B7060B"/>
    <w:rsid w:val="00B70D72"/>
    <w:rsid w:val="00B718B8"/>
    <w:rsid w:val="00B728B2"/>
    <w:rsid w:val="00B7368C"/>
    <w:rsid w:val="00B74591"/>
    <w:rsid w:val="00B76072"/>
    <w:rsid w:val="00B76695"/>
    <w:rsid w:val="00B7790D"/>
    <w:rsid w:val="00B77FCF"/>
    <w:rsid w:val="00B80962"/>
    <w:rsid w:val="00B8345C"/>
    <w:rsid w:val="00B85C83"/>
    <w:rsid w:val="00B85DC5"/>
    <w:rsid w:val="00B87126"/>
    <w:rsid w:val="00B87A29"/>
    <w:rsid w:val="00B90F52"/>
    <w:rsid w:val="00B916B0"/>
    <w:rsid w:val="00B91B79"/>
    <w:rsid w:val="00B93511"/>
    <w:rsid w:val="00BA00C6"/>
    <w:rsid w:val="00BA2219"/>
    <w:rsid w:val="00BA268C"/>
    <w:rsid w:val="00BA4924"/>
    <w:rsid w:val="00BA4AC2"/>
    <w:rsid w:val="00BA62A4"/>
    <w:rsid w:val="00BA7F59"/>
    <w:rsid w:val="00BB29E1"/>
    <w:rsid w:val="00BB6404"/>
    <w:rsid w:val="00BB6983"/>
    <w:rsid w:val="00BB7006"/>
    <w:rsid w:val="00BB71AC"/>
    <w:rsid w:val="00BC1144"/>
    <w:rsid w:val="00BC1473"/>
    <w:rsid w:val="00BC20C2"/>
    <w:rsid w:val="00BC2DA4"/>
    <w:rsid w:val="00BC4744"/>
    <w:rsid w:val="00BC544B"/>
    <w:rsid w:val="00BC5B74"/>
    <w:rsid w:val="00BC6122"/>
    <w:rsid w:val="00BD1A2C"/>
    <w:rsid w:val="00BD2050"/>
    <w:rsid w:val="00BD28C6"/>
    <w:rsid w:val="00BD354F"/>
    <w:rsid w:val="00BD3C37"/>
    <w:rsid w:val="00BD5DD6"/>
    <w:rsid w:val="00BD6ECE"/>
    <w:rsid w:val="00BD6FE0"/>
    <w:rsid w:val="00BD7326"/>
    <w:rsid w:val="00BE0F11"/>
    <w:rsid w:val="00BE3229"/>
    <w:rsid w:val="00BE5AB5"/>
    <w:rsid w:val="00BE71A9"/>
    <w:rsid w:val="00BE74B3"/>
    <w:rsid w:val="00BF0022"/>
    <w:rsid w:val="00BF10FE"/>
    <w:rsid w:val="00BF1D9F"/>
    <w:rsid w:val="00BF1F6C"/>
    <w:rsid w:val="00BF2943"/>
    <w:rsid w:val="00BF31A6"/>
    <w:rsid w:val="00BF39A7"/>
    <w:rsid w:val="00BF3AFD"/>
    <w:rsid w:val="00BF3B70"/>
    <w:rsid w:val="00BF3DC4"/>
    <w:rsid w:val="00BF427A"/>
    <w:rsid w:val="00BF4379"/>
    <w:rsid w:val="00BF647B"/>
    <w:rsid w:val="00BF7199"/>
    <w:rsid w:val="00BF7B23"/>
    <w:rsid w:val="00C00C8E"/>
    <w:rsid w:val="00C00CF7"/>
    <w:rsid w:val="00C0219C"/>
    <w:rsid w:val="00C0225B"/>
    <w:rsid w:val="00C02904"/>
    <w:rsid w:val="00C03A63"/>
    <w:rsid w:val="00C03D27"/>
    <w:rsid w:val="00C040AE"/>
    <w:rsid w:val="00C04C10"/>
    <w:rsid w:val="00C05B5A"/>
    <w:rsid w:val="00C06FB3"/>
    <w:rsid w:val="00C071AD"/>
    <w:rsid w:val="00C0732D"/>
    <w:rsid w:val="00C1015E"/>
    <w:rsid w:val="00C101C5"/>
    <w:rsid w:val="00C11A37"/>
    <w:rsid w:val="00C120E7"/>
    <w:rsid w:val="00C121BF"/>
    <w:rsid w:val="00C14443"/>
    <w:rsid w:val="00C144A5"/>
    <w:rsid w:val="00C14792"/>
    <w:rsid w:val="00C165F1"/>
    <w:rsid w:val="00C168E0"/>
    <w:rsid w:val="00C1690B"/>
    <w:rsid w:val="00C171DF"/>
    <w:rsid w:val="00C1732B"/>
    <w:rsid w:val="00C17E26"/>
    <w:rsid w:val="00C20216"/>
    <w:rsid w:val="00C252AB"/>
    <w:rsid w:val="00C2562F"/>
    <w:rsid w:val="00C3055A"/>
    <w:rsid w:val="00C3273B"/>
    <w:rsid w:val="00C33A0D"/>
    <w:rsid w:val="00C371DC"/>
    <w:rsid w:val="00C37A6A"/>
    <w:rsid w:val="00C37BA4"/>
    <w:rsid w:val="00C4109E"/>
    <w:rsid w:val="00C41F5D"/>
    <w:rsid w:val="00C4370B"/>
    <w:rsid w:val="00C4479F"/>
    <w:rsid w:val="00C4535A"/>
    <w:rsid w:val="00C45846"/>
    <w:rsid w:val="00C46360"/>
    <w:rsid w:val="00C471B6"/>
    <w:rsid w:val="00C50167"/>
    <w:rsid w:val="00C501A8"/>
    <w:rsid w:val="00C50460"/>
    <w:rsid w:val="00C511D8"/>
    <w:rsid w:val="00C51315"/>
    <w:rsid w:val="00C51B38"/>
    <w:rsid w:val="00C52096"/>
    <w:rsid w:val="00C526F8"/>
    <w:rsid w:val="00C5278B"/>
    <w:rsid w:val="00C53295"/>
    <w:rsid w:val="00C539EC"/>
    <w:rsid w:val="00C55E58"/>
    <w:rsid w:val="00C56417"/>
    <w:rsid w:val="00C5774A"/>
    <w:rsid w:val="00C60F58"/>
    <w:rsid w:val="00C62A6A"/>
    <w:rsid w:val="00C62D5B"/>
    <w:rsid w:val="00C62FE5"/>
    <w:rsid w:val="00C63A6D"/>
    <w:rsid w:val="00C6622B"/>
    <w:rsid w:val="00C67ED8"/>
    <w:rsid w:val="00C70E43"/>
    <w:rsid w:val="00C71819"/>
    <w:rsid w:val="00C71BB5"/>
    <w:rsid w:val="00C727B2"/>
    <w:rsid w:val="00C74915"/>
    <w:rsid w:val="00C74D02"/>
    <w:rsid w:val="00C7551E"/>
    <w:rsid w:val="00C7598F"/>
    <w:rsid w:val="00C75D54"/>
    <w:rsid w:val="00C75E02"/>
    <w:rsid w:val="00C7623F"/>
    <w:rsid w:val="00C766CA"/>
    <w:rsid w:val="00C76F51"/>
    <w:rsid w:val="00C77BB3"/>
    <w:rsid w:val="00C8072E"/>
    <w:rsid w:val="00C8239E"/>
    <w:rsid w:val="00C82FD6"/>
    <w:rsid w:val="00C8504D"/>
    <w:rsid w:val="00C851DB"/>
    <w:rsid w:val="00C85B33"/>
    <w:rsid w:val="00C90F3C"/>
    <w:rsid w:val="00C90F8E"/>
    <w:rsid w:val="00C9251F"/>
    <w:rsid w:val="00C93613"/>
    <w:rsid w:val="00C94256"/>
    <w:rsid w:val="00C9478B"/>
    <w:rsid w:val="00C9569B"/>
    <w:rsid w:val="00C9629D"/>
    <w:rsid w:val="00C97325"/>
    <w:rsid w:val="00CA00CC"/>
    <w:rsid w:val="00CA06F6"/>
    <w:rsid w:val="00CA109D"/>
    <w:rsid w:val="00CA18A8"/>
    <w:rsid w:val="00CA1B2D"/>
    <w:rsid w:val="00CA2096"/>
    <w:rsid w:val="00CA29F1"/>
    <w:rsid w:val="00CA50F7"/>
    <w:rsid w:val="00CA5708"/>
    <w:rsid w:val="00CA5B1E"/>
    <w:rsid w:val="00CA65D9"/>
    <w:rsid w:val="00CA786C"/>
    <w:rsid w:val="00CB10F6"/>
    <w:rsid w:val="00CB142B"/>
    <w:rsid w:val="00CB156E"/>
    <w:rsid w:val="00CB1E8A"/>
    <w:rsid w:val="00CB314E"/>
    <w:rsid w:val="00CB6183"/>
    <w:rsid w:val="00CB7ECB"/>
    <w:rsid w:val="00CC0ED0"/>
    <w:rsid w:val="00CC17AC"/>
    <w:rsid w:val="00CC1B6D"/>
    <w:rsid w:val="00CC37C3"/>
    <w:rsid w:val="00CC3B41"/>
    <w:rsid w:val="00CC52A5"/>
    <w:rsid w:val="00CC52C0"/>
    <w:rsid w:val="00CC59A4"/>
    <w:rsid w:val="00CD05F0"/>
    <w:rsid w:val="00CD1726"/>
    <w:rsid w:val="00CD327E"/>
    <w:rsid w:val="00CD6B5E"/>
    <w:rsid w:val="00CD7E3F"/>
    <w:rsid w:val="00CE0B91"/>
    <w:rsid w:val="00CE2097"/>
    <w:rsid w:val="00CE2473"/>
    <w:rsid w:val="00CE5546"/>
    <w:rsid w:val="00CE6E13"/>
    <w:rsid w:val="00CE7343"/>
    <w:rsid w:val="00CF091F"/>
    <w:rsid w:val="00CF209A"/>
    <w:rsid w:val="00CF27D3"/>
    <w:rsid w:val="00CF3990"/>
    <w:rsid w:val="00CF4B84"/>
    <w:rsid w:val="00CF51B3"/>
    <w:rsid w:val="00CF56C9"/>
    <w:rsid w:val="00CF72D6"/>
    <w:rsid w:val="00CF78F0"/>
    <w:rsid w:val="00D0032A"/>
    <w:rsid w:val="00D00573"/>
    <w:rsid w:val="00D00F26"/>
    <w:rsid w:val="00D01F66"/>
    <w:rsid w:val="00D0238E"/>
    <w:rsid w:val="00D0550D"/>
    <w:rsid w:val="00D126BE"/>
    <w:rsid w:val="00D12E1D"/>
    <w:rsid w:val="00D13C5F"/>
    <w:rsid w:val="00D13CDF"/>
    <w:rsid w:val="00D14925"/>
    <w:rsid w:val="00D15669"/>
    <w:rsid w:val="00D1568A"/>
    <w:rsid w:val="00D1573F"/>
    <w:rsid w:val="00D1633F"/>
    <w:rsid w:val="00D20393"/>
    <w:rsid w:val="00D20B2B"/>
    <w:rsid w:val="00D20B8C"/>
    <w:rsid w:val="00D225B4"/>
    <w:rsid w:val="00D247A3"/>
    <w:rsid w:val="00D25145"/>
    <w:rsid w:val="00D25173"/>
    <w:rsid w:val="00D25E4E"/>
    <w:rsid w:val="00D2719E"/>
    <w:rsid w:val="00D27CE1"/>
    <w:rsid w:val="00D30621"/>
    <w:rsid w:val="00D30A35"/>
    <w:rsid w:val="00D31D43"/>
    <w:rsid w:val="00D3316F"/>
    <w:rsid w:val="00D349B4"/>
    <w:rsid w:val="00D34AE3"/>
    <w:rsid w:val="00D35D02"/>
    <w:rsid w:val="00D366C0"/>
    <w:rsid w:val="00D36BF1"/>
    <w:rsid w:val="00D37546"/>
    <w:rsid w:val="00D37762"/>
    <w:rsid w:val="00D37BD1"/>
    <w:rsid w:val="00D405D7"/>
    <w:rsid w:val="00D40916"/>
    <w:rsid w:val="00D40F61"/>
    <w:rsid w:val="00D41D9D"/>
    <w:rsid w:val="00D429E1"/>
    <w:rsid w:val="00D43A91"/>
    <w:rsid w:val="00D44821"/>
    <w:rsid w:val="00D44CDA"/>
    <w:rsid w:val="00D456E1"/>
    <w:rsid w:val="00D47B6E"/>
    <w:rsid w:val="00D47D47"/>
    <w:rsid w:val="00D506A9"/>
    <w:rsid w:val="00D50FDC"/>
    <w:rsid w:val="00D52459"/>
    <w:rsid w:val="00D53FD0"/>
    <w:rsid w:val="00D5462C"/>
    <w:rsid w:val="00D54E11"/>
    <w:rsid w:val="00D55B07"/>
    <w:rsid w:val="00D55C4B"/>
    <w:rsid w:val="00D566C0"/>
    <w:rsid w:val="00D5689A"/>
    <w:rsid w:val="00D5692E"/>
    <w:rsid w:val="00D56E8C"/>
    <w:rsid w:val="00D60451"/>
    <w:rsid w:val="00D609D1"/>
    <w:rsid w:val="00D61070"/>
    <w:rsid w:val="00D6121A"/>
    <w:rsid w:val="00D62026"/>
    <w:rsid w:val="00D62D85"/>
    <w:rsid w:val="00D63D98"/>
    <w:rsid w:val="00D64CD3"/>
    <w:rsid w:val="00D64FBE"/>
    <w:rsid w:val="00D65030"/>
    <w:rsid w:val="00D65993"/>
    <w:rsid w:val="00D66393"/>
    <w:rsid w:val="00D67624"/>
    <w:rsid w:val="00D67915"/>
    <w:rsid w:val="00D71993"/>
    <w:rsid w:val="00D71CF5"/>
    <w:rsid w:val="00D757AD"/>
    <w:rsid w:val="00D77182"/>
    <w:rsid w:val="00D7736A"/>
    <w:rsid w:val="00D7760E"/>
    <w:rsid w:val="00D77C25"/>
    <w:rsid w:val="00D80F0D"/>
    <w:rsid w:val="00D82134"/>
    <w:rsid w:val="00D82530"/>
    <w:rsid w:val="00D83833"/>
    <w:rsid w:val="00D83DB1"/>
    <w:rsid w:val="00D849FD"/>
    <w:rsid w:val="00D84C43"/>
    <w:rsid w:val="00D85D2D"/>
    <w:rsid w:val="00D86298"/>
    <w:rsid w:val="00D8652F"/>
    <w:rsid w:val="00D86C0B"/>
    <w:rsid w:val="00D86D62"/>
    <w:rsid w:val="00D924C5"/>
    <w:rsid w:val="00D92D40"/>
    <w:rsid w:val="00D932B4"/>
    <w:rsid w:val="00D932DD"/>
    <w:rsid w:val="00D9469D"/>
    <w:rsid w:val="00D9473E"/>
    <w:rsid w:val="00D95DBB"/>
    <w:rsid w:val="00D96B90"/>
    <w:rsid w:val="00D97CB2"/>
    <w:rsid w:val="00D97FC2"/>
    <w:rsid w:val="00DA18F0"/>
    <w:rsid w:val="00DA2B53"/>
    <w:rsid w:val="00DA33DA"/>
    <w:rsid w:val="00DA36F0"/>
    <w:rsid w:val="00DA5EE1"/>
    <w:rsid w:val="00DA77C9"/>
    <w:rsid w:val="00DA7A27"/>
    <w:rsid w:val="00DA7F94"/>
    <w:rsid w:val="00DB07D7"/>
    <w:rsid w:val="00DB1828"/>
    <w:rsid w:val="00DB190F"/>
    <w:rsid w:val="00DB2A38"/>
    <w:rsid w:val="00DB2BF1"/>
    <w:rsid w:val="00DB336E"/>
    <w:rsid w:val="00DB413B"/>
    <w:rsid w:val="00DB443A"/>
    <w:rsid w:val="00DB4E0A"/>
    <w:rsid w:val="00DB5777"/>
    <w:rsid w:val="00DB63E4"/>
    <w:rsid w:val="00DB782E"/>
    <w:rsid w:val="00DB7882"/>
    <w:rsid w:val="00DC01FA"/>
    <w:rsid w:val="00DC1DC7"/>
    <w:rsid w:val="00DC25FF"/>
    <w:rsid w:val="00DC4E9E"/>
    <w:rsid w:val="00DD0215"/>
    <w:rsid w:val="00DD02CA"/>
    <w:rsid w:val="00DD050B"/>
    <w:rsid w:val="00DD0A81"/>
    <w:rsid w:val="00DD1333"/>
    <w:rsid w:val="00DD300D"/>
    <w:rsid w:val="00DD3FFF"/>
    <w:rsid w:val="00DD4249"/>
    <w:rsid w:val="00DD503D"/>
    <w:rsid w:val="00DD66A5"/>
    <w:rsid w:val="00DD7E1E"/>
    <w:rsid w:val="00DE3D3F"/>
    <w:rsid w:val="00DE6449"/>
    <w:rsid w:val="00DE6DC9"/>
    <w:rsid w:val="00DE7275"/>
    <w:rsid w:val="00DF0139"/>
    <w:rsid w:val="00DF0B3A"/>
    <w:rsid w:val="00DF2D77"/>
    <w:rsid w:val="00DF3589"/>
    <w:rsid w:val="00DF3A5E"/>
    <w:rsid w:val="00DF6204"/>
    <w:rsid w:val="00E00048"/>
    <w:rsid w:val="00E034DA"/>
    <w:rsid w:val="00E035BC"/>
    <w:rsid w:val="00E0510B"/>
    <w:rsid w:val="00E05D8D"/>
    <w:rsid w:val="00E05F0A"/>
    <w:rsid w:val="00E065B7"/>
    <w:rsid w:val="00E11F64"/>
    <w:rsid w:val="00E12893"/>
    <w:rsid w:val="00E16E65"/>
    <w:rsid w:val="00E170F6"/>
    <w:rsid w:val="00E17272"/>
    <w:rsid w:val="00E20703"/>
    <w:rsid w:val="00E2084F"/>
    <w:rsid w:val="00E223EB"/>
    <w:rsid w:val="00E225E7"/>
    <w:rsid w:val="00E240B7"/>
    <w:rsid w:val="00E243F9"/>
    <w:rsid w:val="00E25E01"/>
    <w:rsid w:val="00E30286"/>
    <w:rsid w:val="00E304E5"/>
    <w:rsid w:val="00E3795F"/>
    <w:rsid w:val="00E37F2C"/>
    <w:rsid w:val="00E408E1"/>
    <w:rsid w:val="00E409DE"/>
    <w:rsid w:val="00E41F45"/>
    <w:rsid w:val="00E42047"/>
    <w:rsid w:val="00E42698"/>
    <w:rsid w:val="00E42B9C"/>
    <w:rsid w:val="00E458C1"/>
    <w:rsid w:val="00E47DA4"/>
    <w:rsid w:val="00E47F0D"/>
    <w:rsid w:val="00E516C8"/>
    <w:rsid w:val="00E51F0A"/>
    <w:rsid w:val="00E526C9"/>
    <w:rsid w:val="00E53FBE"/>
    <w:rsid w:val="00E55A2B"/>
    <w:rsid w:val="00E55D40"/>
    <w:rsid w:val="00E56AB8"/>
    <w:rsid w:val="00E60021"/>
    <w:rsid w:val="00E625C2"/>
    <w:rsid w:val="00E654A1"/>
    <w:rsid w:val="00E65F54"/>
    <w:rsid w:val="00E66EAC"/>
    <w:rsid w:val="00E73A78"/>
    <w:rsid w:val="00E74EEB"/>
    <w:rsid w:val="00E75A5E"/>
    <w:rsid w:val="00E768D2"/>
    <w:rsid w:val="00E77E07"/>
    <w:rsid w:val="00E819AC"/>
    <w:rsid w:val="00E81CBA"/>
    <w:rsid w:val="00E824E6"/>
    <w:rsid w:val="00E832E3"/>
    <w:rsid w:val="00E83632"/>
    <w:rsid w:val="00E84B18"/>
    <w:rsid w:val="00E856D5"/>
    <w:rsid w:val="00E856F7"/>
    <w:rsid w:val="00E86527"/>
    <w:rsid w:val="00E90154"/>
    <w:rsid w:val="00E91C58"/>
    <w:rsid w:val="00E9220E"/>
    <w:rsid w:val="00E92472"/>
    <w:rsid w:val="00E971F6"/>
    <w:rsid w:val="00E977EF"/>
    <w:rsid w:val="00EA0269"/>
    <w:rsid w:val="00EA18B0"/>
    <w:rsid w:val="00EA26BB"/>
    <w:rsid w:val="00EA2967"/>
    <w:rsid w:val="00EA50F7"/>
    <w:rsid w:val="00EA621B"/>
    <w:rsid w:val="00EA7128"/>
    <w:rsid w:val="00EA7814"/>
    <w:rsid w:val="00EB042A"/>
    <w:rsid w:val="00EB13AD"/>
    <w:rsid w:val="00EB2FEF"/>
    <w:rsid w:val="00EB3261"/>
    <w:rsid w:val="00EB351D"/>
    <w:rsid w:val="00EB3842"/>
    <w:rsid w:val="00EB4777"/>
    <w:rsid w:val="00EB48EF"/>
    <w:rsid w:val="00EB5380"/>
    <w:rsid w:val="00EB5428"/>
    <w:rsid w:val="00EB6180"/>
    <w:rsid w:val="00EB6622"/>
    <w:rsid w:val="00EB7046"/>
    <w:rsid w:val="00EB71FD"/>
    <w:rsid w:val="00EB77EB"/>
    <w:rsid w:val="00EC0635"/>
    <w:rsid w:val="00EC06C6"/>
    <w:rsid w:val="00EC2888"/>
    <w:rsid w:val="00EC4034"/>
    <w:rsid w:val="00EC5A4A"/>
    <w:rsid w:val="00EC60D3"/>
    <w:rsid w:val="00EC6562"/>
    <w:rsid w:val="00EC780D"/>
    <w:rsid w:val="00ED0149"/>
    <w:rsid w:val="00ED015A"/>
    <w:rsid w:val="00ED0FDF"/>
    <w:rsid w:val="00ED2B6A"/>
    <w:rsid w:val="00ED306F"/>
    <w:rsid w:val="00ED3787"/>
    <w:rsid w:val="00ED44B1"/>
    <w:rsid w:val="00EE0924"/>
    <w:rsid w:val="00EE0B7B"/>
    <w:rsid w:val="00EE11D2"/>
    <w:rsid w:val="00EE123D"/>
    <w:rsid w:val="00EE164B"/>
    <w:rsid w:val="00EE4DEF"/>
    <w:rsid w:val="00EE4EE7"/>
    <w:rsid w:val="00EE5017"/>
    <w:rsid w:val="00EE672B"/>
    <w:rsid w:val="00EE756F"/>
    <w:rsid w:val="00EF095B"/>
    <w:rsid w:val="00EF3629"/>
    <w:rsid w:val="00EF390E"/>
    <w:rsid w:val="00EF5E86"/>
    <w:rsid w:val="00EF6EB1"/>
    <w:rsid w:val="00EF7234"/>
    <w:rsid w:val="00EF736F"/>
    <w:rsid w:val="00F000FD"/>
    <w:rsid w:val="00F02BB1"/>
    <w:rsid w:val="00F02F73"/>
    <w:rsid w:val="00F0359E"/>
    <w:rsid w:val="00F04212"/>
    <w:rsid w:val="00F04C81"/>
    <w:rsid w:val="00F052ED"/>
    <w:rsid w:val="00F05D1E"/>
    <w:rsid w:val="00F062EE"/>
    <w:rsid w:val="00F06B87"/>
    <w:rsid w:val="00F06E5D"/>
    <w:rsid w:val="00F079E3"/>
    <w:rsid w:val="00F111E3"/>
    <w:rsid w:val="00F11F06"/>
    <w:rsid w:val="00F13A5B"/>
    <w:rsid w:val="00F1432C"/>
    <w:rsid w:val="00F15630"/>
    <w:rsid w:val="00F16438"/>
    <w:rsid w:val="00F175C6"/>
    <w:rsid w:val="00F17D86"/>
    <w:rsid w:val="00F2127B"/>
    <w:rsid w:val="00F2277D"/>
    <w:rsid w:val="00F23EE9"/>
    <w:rsid w:val="00F246E1"/>
    <w:rsid w:val="00F24EA7"/>
    <w:rsid w:val="00F24F45"/>
    <w:rsid w:val="00F250B0"/>
    <w:rsid w:val="00F25E18"/>
    <w:rsid w:val="00F26CBF"/>
    <w:rsid w:val="00F2767E"/>
    <w:rsid w:val="00F30F32"/>
    <w:rsid w:val="00F326A7"/>
    <w:rsid w:val="00F326FA"/>
    <w:rsid w:val="00F33DEE"/>
    <w:rsid w:val="00F3401D"/>
    <w:rsid w:val="00F34980"/>
    <w:rsid w:val="00F37068"/>
    <w:rsid w:val="00F370F6"/>
    <w:rsid w:val="00F41BC2"/>
    <w:rsid w:val="00F42077"/>
    <w:rsid w:val="00F43138"/>
    <w:rsid w:val="00F439F9"/>
    <w:rsid w:val="00F44E62"/>
    <w:rsid w:val="00F45A6F"/>
    <w:rsid w:val="00F46673"/>
    <w:rsid w:val="00F47314"/>
    <w:rsid w:val="00F47896"/>
    <w:rsid w:val="00F50F3C"/>
    <w:rsid w:val="00F5194A"/>
    <w:rsid w:val="00F5233C"/>
    <w:rsid w:val="00F527AC"/>
    <w:rsid w:val="00F52ED9"/>
    <w:rsid w:val="00F53DE3"/>
    <w:rsid w:val="00F53F7B"/>
    <w:rsid w:val="00F54C98"/>
    <w:rsid w:val="00F5554C"/>
    <w:rsid w:val="00F569E2"/>
    <w:rsid w:val="00F5743A"/>
    <w:rsid w:val="00F57E37"/>
    <w:rsid w:val="00F607BB"/>
    <w:rsid w:val="00F60EC1"/>
    <w:rsid w:val="00F62411"/>
    <w:rsid w:val="00F62415"/>
    <w:rsid w:val="00F6419A"/>
    <w:rsid w:val="00F6429E"/>
    <w:rsid w:val="00F644CA"/>
    <w:rsid w:val="00F65727"/>
    <w:rsid w:val="00F67332"/>
    <w:rsid w:val="00F7236C"/>
    <w:rsid w:val="00F72629"/>
    <w:rsid w:val="00F72FF4"/>
    <w:rsid w:val="00F734F5"/>
    <w:rsid w:val="00F735DC"/>
    <w:rsid w:val="00F76028"/>
    <w:rsid w:val="00F763D4"/>
    <w:rsid w:val="00F76752"/>
    <w:rsid w:val="00F769DB"/>
    <w:rsid w:val="00F76A5B"/>
    <w:rsid w:val="00F80C4E"/>
    <w:rsid w:val="00F875AB"/>
    <w:rsid w:val="00F901C8"/>
    <w:rsid w:val="00F904FF"/>
    <w:rsid w:val="00F91C60"/>
    <w:rsid w:val="00F9278A"/>
    <w:rsid w:val="00F92E46"/>
    <w:rsid w:val="00F92FAF"/>
    <w:rsid w:val="00F9335D"/>
    <w:rsid w:val="00F93FA5"/>
    <w:rsid w:val="00F94F05"/>
    <w:rsid w:val="00F9599B"/>
    <w:rsid w:val="00F97C55"/>
    <w:rsid w:val="00F97C5F"/>
    <w:rsid w:val="00FA051D"/>
    <w:rsid w:val="00FA06B3"/>
    <w:rsid w:val="00FA1258"/>
    <w:rsid w:val="00FA1E77"/>
    <w:rsid w:val="00FA7116"/>
    <w:rsid w:val="00FA7A9C"/>
    <w:rsid w:val="00FA7D17"/>
    <w:rsid w:val="00FB042F"/>
    <w:rsid w:val="00FB05EC"/>
    <w:rsid w:val="00FB0DED"/>
    <w:rsid w:val="00FB1EBE"/>
    <w:rsid w:val="00FB3D0B"/>
    <w:rsid w:val="00FB4301"/>
    <w:rsid w:val="00FB4539"/>
    <w:rsid w:val="00FB4A50"/>
    <w:rsid w:val="00FB4F4E"/>
    <w:rsid w:val="00FB6234"/>
    <w:rsid w:val="00FB65FD"/>
    <w:rsid w:val="00FB6D88"/>
    <w:rsid w:val="00FB71C3"/>
    <w:rsid w:val="00FC0671"/>
    <w:rsid w:val="00FC1C29"/>
    <w:rsid w:val="00FC21D2"/>
    <w:rsid w:val="00FC229F"/>
    <w:rsid w:val="00FC326C"/>
    <w:rsid w:val="00FC3D77"/>
    <w:rsid w:val="00FC3E36"/>
    <w:rsid w:val="00FC43DB"/>
    <w:rsid w:val="00FC5853"/>
    <w:rsid w:val="00FC5927"/>
    <w:rsid w:val="00FC5B90"/>
    <w:rsid w:val="00FC610E"/>
    <w:rsid w:val="00FC6D5B"/>
    <w:rsid w:val="00FD00F1"/>
    <w:rsid w:val="00FD047F"/>
    <w:rsid w:val="00FD0ACC"/>
    <w:rsid w:val="00FD1639"/>
    <w:rsid w:val="00FD33DD"/>
    <w:rsid w:val="00FD3D14"/>
    <w:rsid w:val="00FD4434"/>
    <w:rsid w:val="00FD4771"/>
    <w:rsid w:val="00FD4D53"/>
    <w:rsid w:val="00FD53B8"/>
    <w:rsid w:val="00FD66B0"/>
    <w:rsid w:val="00FD76AE"/>
    <w:rsid w:val="00FE3BAD"/>
    <w:rsid w:val="00FE56D7"/>
    <w:rsid w:val="00FE7F94"/>
    <w:rsid w:val="00FF0AF0"/>
    <w:rsid w:val="00FF2064"/>
    <w:rsid w:val="00FF21A7"/>
    <w:rsid w:val="00FF29E1"/>
    <w:rsid w:val="00FF2A7E"/>
    <w:rsid w:val="00FF4F0D"/>
    <w:rsid w:val="00FF6804"/>
    <w:rsid w:val="00FF6855"/>
    <w:rsid w:val="00FF7633"/>
    <w:rsid w:val="00FF79AE"/>
    <w:rsid w:val="00FF7B7D"/>
    <w:rsid w:val="00FF7C2E"/>
    <w:rsid w:val="00FF7EA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90BC11"/>
  <w15:docId w15:val="{60F30FCF-0C37-463E-BA12-2B6FC972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2C04"/>
    <w:rPr>
      <w:rFonts w:ascii="Arial" w:hAnsi="Arial"/>
      <w:sz w:val="24"/>
      <w:szCs w:val="24"/>
      <w:lang w:val="es-ES" w:eastAsia="es-ES"/>
    </w:rPr>
  </w:style>
  <w:style w:type="paragraph" w:styleId="Ttulo1">
    <w:name w:val="heading 1"/>
    <w:basedOn w:val="Normal"/>
    <w:next w:val="Normal"/>
    <w:qFormat/>
    <w:rsid w:val="00137491"/>
    <w:pPr>
      <w:keepNext/>
      <w:keepLines/>
      <w:spacing w:after="480"/>
      <w:jc w:val="center"/>
      <w:outlineLvl w:val="0"/>
    </w:pPr>
    <w:rPr>
      <w:b/>
      <w:sz w:val="32"/>
      <w:szCs w:val="20"/>
      <w:lang w:val="es-ES_tradnl"/>
    </w:rPr>
  </w:style>
  <w:style w:type="paragraph" w:styleId="Ttulo3">
    <w:name w:val="heading 3"/>
    <w:basedOn w:val="Normal"/>
    <w:next w:val="Normal"/>
    <w:qFormat/>
    <w:rsid w:val="00CC0ED0"/>
    <w:pPr>
      <w:keepNext/>
      <w:spacing w:before="240" w:after="60"/>
      <w:outlineLvl w:val="2"/>
    </w:pPr>
    <w:rPr>
      <w:rFonts w:cs="Arial"/>
      <w:b/>
      <w:bCs/>
      <w:sz w:val="26"/>
      <w:szCs w:val="26"/>
    </w:rPr>
  </w:style>
  <w:style w:type="paragraph" w:styleId="Ttulo4">
    <w:name w:val="heading 4"/>
    <w:basedOn w:val="Normal"/>
    <w:next w:val="Normal"/>
    <w:link w:val="Ttulo4Car"/>
    <w:semiHidden/>
    <w:unhideWhenUsed/>
    <w:qFormat/>
    <w:rsid w:val="00440937"/>
    <w:pPr>
      <w:keepNext/>
      <w:keepLines/>
      <w:spacing w:before="40"/>
      <w:outlineLvl w:val="3"/>
    </w:pPr>
    <w:rPr>
      <w:rFonts w:asciiTheme="majorHAnsi" w:eastAsiaTheme="majorEastAsia" w:hAnsiTheme="majorHAnsi" w:cstheme="majorBidi"/>
      <w:i/>
      <w:iCs/>
      <w:color w:val="2F5496" w:themeColor="accent1" w:themeShade="BF"/>
    </w:rPr>
  </w:style>
  <w:style w:type="paragraph" w:styleId="Ttulo7">
    <w:name w:val="heading 7"/>
    <w:basedOn w:val="Normal"/>
    <w:next w:val="Normal"/>
    <w:qFormat/>
    <w:rsid w:val="00CC0ED0"/>
    <w:pPr>
      <w:spacing w:before="240" w:after="60"/>
      <w:outlineLvl w:val="6"/>
    </w:pPr>
    <w:rPr>
      <w:rFonts w:ascii="Times New Roman" w:eastAsia="MS Mincho" w:hAnsi="Times New Roman"/>
    </w:rPr>
  </w:style>
  <w:style w:type="paragraph" w:styleId="Ttulo8">
    <w:name w:val="heading 8"/>
    <w:basedOn w:val="Normal"/>
    <w:next w:val="Normal"/>
    <w:qFormat/>
    <w:rsid w:val="00CC0ED0"/>
    <w:pPr>
      <w:spacing w:before="240" w:after="60"/>
      <w:outlineLvl w:val="7"/>
    </w:pPr>
    <w:rPr>
      <w:rFonts w:ascii="Times New Roman" w:hAnsi="Times New Roman"/>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137491"/>
  </w:style>
  <w:style w:type="paragraph" w:styleId="Encabezado">
    <w:name w:val="header"/>
    <w:basedOn w:val="Normal"/>
    <w:link w:val="EncabezadoCar"/>
    <w:rsid w:val="00137491"/>
    <w:pPr>
      <w:tabs>
        <w:tab w:val="center" w:pos="4320"/>
        <w:tab w:val="right" w:pos="8640"/>
      </w:tabs>
      <w:jc w:val="both"/>
    </w:pPr>
    <w:rPr>
      <w:sz w:val="20"/>
      <w:szCs w:val="20"/>
      <w:lang w:val="es-ES_tradnl"/>
    </w:rPr>
  </w:style>
  <w:style w:type="paragraph" w:styleId="Piedepgina">
    <w:name w:val="footer"/>
    <w:basedOn w:val="Normal"/>
    <w:link w:val="PiedepginaCar"/>
    <w:uiPriority w:val="99"/>
    <w:rsid w:val="00137491"/>
    <w:pPr>
      <w:tabs>
        <w:tab w:val="center" w:pos="4320"/>
        <w:tab w:val="right" w:pos="8640"/>
      </w:tabs>
      <w:jc w:val="both"/>
    </w:pPr>
    <w:rPr>
      <w:sz w:val="20"/>
      <w:szCs w:val="20"/>
      <w:lang w:val="es-ES_tradnl"/>
    </w:rPr>
  </w:style>
  <w:style w:type="paragraph" w:customStyle="1" w:styleId="Textopredeterminado">
    <w:name w:val="Texto predeterminado"/>
    <w:basedOn w:val="Normal"/>
    <w:rsid w:val="006418E8"/>
    <w:pPr>
      <w:autoSpaceDE w:val="0"/>
      <w:autoSpaceDN w:val="0"/>
      <w:adjustRightInd w:val="0"/>
    </w:pPr>
    <w:rPr>
      <w:rFonts w:ascii="Times New Roman" w:hAnsi="Times New Roman"/>
    </w:rPr>
  </w:style>
  <w:style w:type="character" w:styleId="Textoennegrita">
    <w:name w:val="Strong"/>
    <w:qFormat/>
    <w:rsid w:val="006418E8"/>
    <w:rPr>
      <w:b/>
      <w:bCs/>
      <w:sz w:val="24"/>
    </w:rPr>
  </w:style>
  <w:style w:type="paragraph" w:customStyle="1" w:styleId="Cuerpodetexto">
    <w:name w:val="Cuerpo de texto"/>
    <w:basedOn w:val="Normal"/>
    <w:rsid w:val="006418E8"/>
    <w:pPr>
      <w:widowControl w:val="0"/>
      <w:autoSpaceDN w:val="0"/>
      <w:adjustRightInd w:val="0"/>
      <w:spacing w:after="283"/>
    </w:pPr>
    <w:rPr>
      <w:rFonts w:ascii="Times New Roman" w:hAnsi="Times New Roman" w:cs="Arial Unicode MS"/>
      <w:color w:val="000000"/>
      <w:lang w:val="es-ES_tradnl"/>
    </w:rPr>
  </w:style>
  <w:style w:type="paragraph" w:styleId="Ttulo">
    <w:name w:val="Title"/>
    <w:basedOn w:val="Normal"/>
    <w:qFormat/>
    <w:rsid w:val="00CC0ED0"/>
    <w:pPr>
      <w:autoSpaceDE w:val="0"/>
      <w:autoSpaceDN w:val="0"/>
      <w:jc w:val="center"/>
    </w:pPr>
    <w:rPr>
      <w:rFonts w:ascii="Tahoma" w:hAnsi="Tahoma" w:cs="Tahoma"/>
      <w:lang w:val="es-ES_tradnl"/>
    </w:rPr>
  </w:style>
  <w:style w:type="paragraph" w:styleId="Textoindependiente2">
    <w:name w:val="Body Text 2"/>
    <w:basedOn w:val="Normal"/>
    <w:rsid w:val="00CC0ED0"/>
    <w:pPr>
      <w:jc w:val="center"/>
    </w:pPr>
    <w:rPr>
      <w:rFonts w:eastAsia="MS Mincho"/>
      <w:lang w:val="es-CO"/>
    </w:rPr>
  </w:style>
  <w:style w:type="paragraph" w:styleId="NormalWeb">
    <w:name w:val="Normal (Web)"/>
    <w:basedOn w:val="Normal"/>
    <w:uiPriority w:val="99"/>
    <w:rsid w:val="00FD33DD"/>
    <w:pPr>
      <w:spacing w:before="100" w:beforeAutospacing="1" w:after="100" w:afterAutospacing="1"/>
    </w:pPr>
    <w:rPr>
      <w:rFonts w:ascii="Times New Roman" w:hAnsi="Times New Roman"/>
    </w:rPr>
  </w:style>
  <w:style w:type="table" w:styleId="Tablaconcuadrcula">
    <w:name w:val="Table Grid"/>
    <w:basedOn w:val="Tablanormal"/>
    <w:uiPriority w:val="39"/>
    <w:rsid w:val="00E56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80F5A"/>
    <w:rPr>
      <w:rFonts w:ascii="Tahoma" w:hAnsi="Tahoma" w:cs="Tahoma"/>
      <w:sz w:val="16"/>
      <w:szCs w:val="16"/>
    </w:rPr>
  </w:style>
  <w:style w:type="character" w:customStyle="1" w:styleId="TextodegloboCar">
    <w:name w:val="Texto de globo Car"/>
    <w:link w:val="Textodeglobo"/>
    <w:rsid w:val="00280F5A"/>
    <w:rPr>
      <w:rFonts w:ascii="Tahoma" w:hAnsi="Tahoma" w:cs="Tahoma"/>
      <w:sz w:val="16"/>
      <w:szCs w:val="16"/>
      <w:lang w:val="es-ES" w:eastAsia="es-ES"/>
    </w:rPr>
  </w:style>
  <w:style w:type="paragraph" w:styleId="Prrafodelista">
    <w:name w:val="List Paragraph"/>
    <w:basedOn w:val="Normal"/>
    <w:link w:val="PrrafodelistaCar"/>
    <w:uiPriority w:val="34"/>
    <w:qFormat/>
    <w:rsid w:val="0053436E"/>
    <w:pPr>
      <w:spacing w:after="200"/>
      <w:ind w:left="720"/>
      <w:contextualSpacing/>
    </w:pPr>
    <w:rPr>
      <w:rFonts w:ascii="Cambria" w:hAnsi="Cambria"/>
      <w:lang w:eastAsia="ja-JP"/>
    </w:rPr>
  </w:style>
  <w:style w:type="character" w:customStyle="1" w:styleId="PrrafodelistaCar">
    <w:name w:val="Párrafo de lista Car"/>
    <w:link w:val="Prrafodelista"/>
    <w:uiPriority w:val="34"/>
    <w:rsid w:val="0053436E"/>
    <w:rPr>
      <w:rFonts w:ascii="Cambria" w:hAnsi="Cambria"/>
      <w:sz w:val="24"/>
      <w:szCs w:val="24"/>
      <w:lang w:val="es-ES" w:eastAsia="ja-JP"/>
    </w:rPr>
  </w:style>
  <w:style w:type="character" w:customStyle="1" w:styleId="EncabezadoCar">
    <w:name w:val="Encabezado Car"/>
    <w:link w:val="Encabezado"/>
    <w:rsid w:val="00CA18A8"/>
    <w:rPr>
      <w:rFonts w:ascii="Arial" w:hAnsi="Arial"/>
      <w:lang w:val="es-ES_tradnl" w:eastAsia="es-ES"/>
    </w:rPr>
  </w:style>
  <w:style w:type="paragraph" w:customStyle="1" w:styleId="CUERPOTEXTO">
    <w:name w:val="CUERPO TEXTO"/>
    <w:rsid w:val="00463040"/>
    <w:pPr>
      <w:widowControl w:val="0"/>
      <w:tabs>
        <w:tab w:val="center" w:pos="510"/>
        <w:tab w:val="left" w:pos="1134"/>
      </w:tabs>
      <w:autoSpaceDE w:val="0"/>
      <w:autoSpaceDN w:val="0"/>
      <w:adjustRightInd w:val="0"/>
      <w:spacing w:before="28" w:after="23" w:line="206" w:lineRule="atLeast"/>
      <w:ind w:firstLine="283"/>
      <w:jc w:val="both"/>
    </w:pPr>
    <w:rPr>
      <w:color w:val="000000"/>
      <w:sz w:val="18"/>
      <w:szCs w:val="18"/>
      <w:lang w:val="es-ES" w:eastAsia="es-ES"/>
    </w:rPr>
  </w:style>
  <w:style w:type="paragraph" w:styleId="Sinespaciado">
    <w:name w:val="No Spacing"/>
    <w:uiPriority w:val="1"/>
    <w:qFormat/>
    <w:rsid w:val="002B522F"/>
    <w:rPr>
      <w:rFonts w:ascii="Calibri" w:eastAsia="Calibri" w:hAnsi="Calibri"/>
      <w:sz w:val="22"/>
      <w:szCs w:val="22"/>
      <w:lang w:eastAsia="en-US"/>
    </w:rPr>
  </w:style>
  <w:style w:type="paragraph" w:customStyle="1" w:styleId="default">
    <w:name w:val="default"/>
    <w:basedOn w:val="Normal"/>
    <w:rsid w:val="002B522F"/>
    <w:pPr>
      <w:spacing w:before="100" w:beforeAutospacing="1" w:after="100" w:afterAutospacing="1"/>
    </w:pPr>
    <w:rPr>
      <w:rFonts w:ascii="Times New Roman" w:hAnsi="Times New Roman"/>
      <w:lang w:val="es-CO" w:eastAsia="es-CO"/>
    </w:rPr>
  </w:style>
  <w:style w:type="character" w:styleId="Refdecomentario">
    <w:name w:val="annotation reference"/>
    <w:basedOn w:val="Fuentedeprrafopredeter"/>
    <w:rsid w:val="00D849FD"/>
    <w:rPr>
      <w:sz w:val="16"/>
      <w:szCs w:val="16"/>
    </w:rPr>
  </w:style>
  <w:style w:type="paragraph" w:styleId="Textocomentario">
    <w:name w:val="annotation text"/>
    <w:basedOn w:val="Normal"/>
    <w:link w:val="TextocomentarioCar"/>
    <w:rsid w:val="00D849FD"/>
    <w:rPr>
      <w:sz w:val="20"/>
      <w:szCs w:val="20"/>
    </w:rPr>
  </w:style>
  <w:style w:type="character" w:customStyle="1" w:styleId="TextocomentarioCar">
    <w:name w:val="Texto comentario Car"/>
    <w:basedOn w:val="Fuentedeprrafopredeter"/>
    <w:link w:val="Textocomentario"/>
    <w:rsid w:val="00D849FD"/>
    <w:rPr>
      <w:rFonts w:ascii="Arial" w:hAnsi="Arial"/>
      <w:lang w:val="es-ES" w:eastAsia="es-ES"/>
    </w:rPr>
  </w:style>
  <w:style w:type="paragraph" w:styleId="Asuntodelcomentario">
    <w:name w:val="annotation subject"/>
    <w:basedOn w:val="Textocomentario"/>
    <w:next w:val="Textocomentario"/>
    <w:link w:val="AsuntodelcomentarioCar"/>
    <w:rsid w:val="00D849FD"/>
    <w:rPr>
      <w:b/>
      <w:bCs/>
    </w:rPr>
  </w:style>
  <w:style w:type="character" w:customStyle="1" w:styleId="AsuntodelcomentarioCar">
    <w:name w:val="Asunto del comentario Car"/>
    <w:basedOn w:val="TextocomentarioCar"/>
    <w:link w:val="Asuntodelcomentario"/>
    <w:rsid w:val="00D849FD"/>
    <w:rPr>
      <w:rFonts w:ascii="Arial" w:hAnsi="Arial"/>
      <w:b/>
      <w:bCs/>
      <w:lang w:val="es-ES" w:eastAsia="es-ES"/>
    </w:rPr>
  </w:style>
  <w:style w:type="paragraph" w:customStyle="1" w:styleId="Standard">
    <w:name w:val="Standard"/>
    <w:rsid w:val="00027E14"/>
    <w:pPr>
      <w:suppressAutoHyphens/>
      <w:autoSpaceDN w:val="0"/>
      <w:spacing w:line="100" w:lineRule="atLeast"/>
      <w:textAlignment w:val="baseline"/>
    </w:pPr>
    <w:rPr>
      <w:rFonts w:ascii="Verdana" w:hAnsi="Verdana" w:cs="Verdana"/>
      <w:kern w:val="3"/>
      <w:sz w:val="22"/>
      <w:szCs w:val="22"/>
      <w:lang w:val="es-ES" w:eastAsia="es-ES"/>
    </w:rPr>
  </w:style>
  <w:style w:type="paragraph" w:styleId="Textonotapie">
    <w:name w:val="footnote text"/>
    <w:basedOn w:val="Normal"/>
    <w:link w:val="TextonotapieCar"/>
    <w:uiPriority w:val="99"/>
    <w:rsid w:val="00027E14"/>
    <w:pPr>
      <w:autoSpaceDN w:val="0"/>
    </w:pPr>
    <w:rPr>
      <w:rFonts w:ascii="Times New Roman" w:eastAsia="Calibri" w:hAnsi="Times New Roman"/>
      <w:sz w:val="20"/>
      <w:szCs w:val="20"/>
    </w:rPr>
  </w:style>
  <w:style w:type="character" w:customStyle="1" w:styleId="TextonotapieCar">
    <w:name w:val="Texto nota pie Car"/>
    <w:basedOn w:val="Fuentedeprrafopredeter"/>
    <w:link w:val="Textonotapie"/>
    <w:uiPriority w:val="99"/>
    <w:rsid w:val="00027E14"/>
    <w:rPr>
      <w:rFonts w:eastAsia="Calibri"/>
      <w:lang w:val="es-ES" w:eastAsia="es-ES"/>
    </w:rPr>
  </w:style>
  <w:style w:type="character" w:styleId="Refdenotaalpie">
    <w:name w:val="footnote reference"/>
    <w:uiPriority w:val="99"/>
    <w:rsid w:val="00027E14"/>
    <w:rPr>
      <w:position w:val="0"/>
      <w:vertAlign w:val="superscript"/>
    </w:rPr>
  </w:style>
  <w:style w:type="paragraph" w:customStyle="1" w:styleId="Default0">
    <w:name w:val="Default"/>
    <w:rsid w:val="00B47B8A"/>
    <w:pPr>
      <w:autoSpaceDE w:val="0"/>
      <w:autoSpaceDN w:val="0"/>
      <w:adjustRightInd w:val="0"/>
    </w:pPr>
    <w:rPr>
      <w:rFonts w:ascii="Arial" w:hAnsi="Arial" w:cs="Arial"/>
      <w:color w:val="000000"/>
      <w:sz w:val="24"/>
      <w:szCs w:val="24"/>
    </w:rPr>
  </w:style>
  <w:style w:type="character" w:customStyle="1" w:styleId="baj">
    <w:name w:val="b_aj"/>
    <w:basedOn w:val="Fuentedeprrafopredeter"/>
    <w:rsid w:val="00C101C5"/>
  </w:style>
  <w:style w:type="character" w:styleId="Hipervnculo">
    <w:name w:val="Hyperlink"/>
    <w:basedOn w:val="Fuentedeprrafopredeter"/>
    <w:uiPriority w:val="99"/>
    <w:semiHidden/>
    <w:unhideWhenUsed/>
    <w:rsid w:val="00950287"/>
    <w:rPr>
      <w:color w:val="0000FF"/>
      <w:u w:val="single"/>
    </w:rPr>
  </w:style>
  <w:style w:type="character" w:customStyle="1" w:styleId="Ttulo4Car">
    <w:name w:val="Título 4 Car"/>
    <w:basedOn w:val="Fuentedeprrafopredeter"/>
    <w:link w:val="Ttulo4"/>
    <w:semiHidden/>
    <w:rsid w:val="00440937"/>
    <w:rPr>
      <w:rFonts w:asciiTheme="majorHAnsi" w:eastAsiaTheme="majorEastAsia" w:hAnsiTheme="majorHAnsi" w:cstheme="majorBidi"/>
      <w:i/>
      <w:iCs/>
      <w:color w:val="2F5496" w:themeColor="accent1" w:themeShade="BF"/>
      <w:sz w:val="24"/>
      <w:szCs w:val="24"/>
      <w:lang w:val="es-ES" w:eastAsia="es-ES"/>
    </w:rPr>
  </w:style>
  <w:style w:type="paragraph" w:customStyle="1" w:styleId="Textoindependiente21">
    <w:name w:val="Texto independiente 21"/>
    <w:basedOn w:val="Normal"/>
    <w:rsid w:val="00F5233C"/>
    <w:pPr>
      <w:tabs>
        <w:tab w:val="left" w:pos="3515"/>
      </w:tabs>
      <w:spacing w:line="240" w:lineRule="atLeast"/>
      <w:jc w:val="center"/>
    </w:pPr>
    <w:rPr>
      <w:sz w:val="22"/>
      <w:szCs w:val="20"/>
      <w:lang w:val="es-ES_tradnl"/>
    </w:rPr>
  </w:style>
  <w:style w:type="character" w:customStyle="1" w:styleId="PiedepginaCar">
    <w:name w:val="Pie de página Car"/>
    <w:basedOn w:val="Fuentedeprrafopredeter"/>
    <w:link w:val="Piedepgina"/>
    <w:uiPriority w:val="99"/>
    <w:rsid w:val="00814BD6"/>
    <w:rPr>
      <w:rFonts w:ascii="Arial" w:hAnsi="Aria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3249">
      <w:bodyDiv w:val="1"/>
      <w:marLeft w:val="0"/>
      <w:marRight w:val="0"/>
      <w:marTop w:val="0"/>
      <w:marBottom w:val="0"/>
      <w:divBdr>
        <w:top w:val="none" w:sz="0" w:space="0" w:color="auto"/>
        <w:left w:val="none" w:sz="0" w:space="0" w:color="auto"/>
        <w:bottom w:val="none" w:sz="0" w:space="0" w:color="auto"/>
        <w:right w:val="none" w:sz="0" w:space="0" w:color="auto"/>
      </w:divBdr>
    </w:div>
    <w:div w:id="206723710">
      <w:bodyDiv w:val="1"/>
      <w:marLeft w:val="0"/>
      <w:marRight w:val="0"/>
      <w:marTop w:val="0"/>
      <w:marBottom w:val="0"/>
      <w:divBdr>
        <w:top w:val="none" w:sz="0" w:space="0" w:color="auto"/>
        <w:left w:val="none" w:sz="0" w:space="0" w:color="auto"/>
        <w:bottom w:val="none" w:sz="0" w:space="0" w:color="auto"/>
        <w:right w:val="none" w:sz="0" w:space="0" w:color="auto"/>
      </w:divBdr>
    </w:div>
    <w:div w:id="243540654">
      <w:bodyDiv w:val="1"/>
      <w:marLeft w:val="0"/>
      <w:marRight w:val="0"/>
      <w:marTop w:val="0"/>
      <w:marBottom w:val="0"/>
      <w:divBdr>
        <w:top w:val="none" w:sz="0" w:space="0" w:color="auto"/>
        <w:left w:val="none" w:sz="0" w:space="0" w:color="auto"/>
        <w:bottom w:val="none" w:sz="0" w:space="0" w:color="auto"/>
        <w:right w:val="none" w:sz="0" w:space="0" w:color="auto"/>
      </w:divBdr>
    </w:div>
    <w:div w:id="269317947">
      <w:bodyDiv w:val="1"/>
      <w:marLeft w:val="0"/>
      <w:marRight w:val="0"/>
      <w:marTop w:val="0"/>
      <w:marBottom w:val="0"/>
      <w:divBdr>
        <w:top w:val="none" w:sz="0" w:space="0" w:color="auto"/>
        <w:left w:val="none" w:sz="0" w:space="0" w:color="auto"/>
        <w:bottom w:val="none" w:sz="0" w:space="0" w:color="auto"/>
        <w:right w:val="none" w:sz="0" w:space="0" w:color="auto"/>
      </w:divBdr>
    </w:div>
    <w:div w:id="290092020">
      <w:bodyDiv w:val="1"/>
      <w:marLeft w:val="0"/>
      <w:marRight w:val="0"/>
      <w:marTop w:val="0"/>
      <w:marBottom w:val="0"/>
      <w:divBdr>
        <w:top w:val="none" w:sz="0" w:space="0" w:color="auto"/>
        <w:left w:val="none" w:sz="0" w:space="0" w:color="auto"/>
        <w:bottom w:val="none" w:sz="0" w:space="0" w:color="auto"/>
        <w:right w:val="none" w:sz="0" w:space="0" w:color="auto"/>
      </w:divBdr>
    </w:div>
    <w:div w:id="290477204">
      <w:bodyDiv w:val="1"/>
      <w:marLeft w:val="0"/>
      <w:marRight w:val="0"/>
      <w:marTop w:val="0"/>
      <w:marBottom w:val="0"/>
      <w:divBdr>
        <w:top w:val="none" w:sz="0" w:space="0" w:color="auto"/>
        <w:left w:val="none" w:sz="0" w:space="0" w:color="auto"/>
        <w:bottom w:val="none" w:sz="0" w:space="0" w:color="auto"/>
        <w:right w:val="none" w:sz="0" w:space="0" w:color="auto"/>
      </w:divBdr>
    </w:div>
    <w:div w:id="552620621">
      <w:bodyDiv w:val="1"/>
      <w:marLeft w:val="0"/>
      <w:marRight w:val="0"/>
      <w:marTop w:val="0"/>
      <w:marBottom w:val="0"/>
      <w:divBdr>
        <w:top w:val="none" w:sz="0" w:space="0" w:color="auto"/>
        <w:left w:val="none" w:sz="0" w:space="0" w:color="auto"/>
        <w:bottom w:val="none" w:sz="0" w:space="0" w:color="auto"/>
        <w:right w:val="none" w:sz="0" w:space="0" w:color="auto"/>
      </w:divBdr>
    </w:div>
    <w:div w:id="788858222">
      <w:bodyDiv w:val="1"/>
      <w:marLeft w:val="0"/>
      <w:marRight w:val="0"/>
      <w:marTop w:val="0"/>
      <w:marBottom w:val="0"/>
      <w:divBdr>
        <w:top w:val="none" w:sz="0" w:space="0" w:color="auto"/>
        <w:left w:val="none" w:sz="0" w:space="0" w:color="auto"/>
        <w:bottom w:val="none" w:sz="0" w:space="0" w:color="auto"/>
        <w:right w:val="none" w:sz="0" w:space="0" w:color="auto"/>
      </w:divBdr>
    </w:div>
    <w:div w:id="800735741">
      <w:bodyDiv w:val="1"/>
      <w:marLeft w:val="0"/>
      <w:marRight w:val="0"/>
      <w:marTop w:val="0"/>
      <w:marBottom w:val="0"/>
      <w:divBdr>
        <w:top w:val="none" w:sz="0" w:space="0" w:color="auto"/>
        <w:left w:val="none" w:sz="0" w:space="0" w:color="auto"/>
        <w:bottom w:val="none" w:sz="0" w:space="0" w:color="auto"/>
        <w:right w:val="none" w:sz="0" w:space="0" w:color="auto"/>
      </w:divBdr>
    </w:div>
    <w:div w:id="823350849">
      <w:bodyDiv w:val="1"/>
      <w:marLeft w:val="0"/>
      <w:marRight w:val="0"/>
      <w:marTop w:val="0"/>
      <w:marBottom w:val="0"/>
      <w:divBdr>
        <w:top w:val="none" w:sz="0" w:space="0" w:color="auto"/>
        <w:left w:val="none" w:sz="0" w:space="0" w:color="auto"/>
        <w:bottom w:val="none" w:sz="0" w:space="0" w:color="auto"/>
        <w:right w:val="none" w:sz="0" w:space="0" w:color="auto"/>
      </w:divBdr>
    </w:div>
    <w:div w:id="859470940">
      <w:bodyDiv w:val="1"/>
      <w:marLeft w:val="0"/>
      <w:marRight w:val="0"/>
      <w:marTop w:val="0"/>
      <w:marBottom w:val="0"/>
      <w:divBdr>
        <w:top w:val="none" w:sz="0" w:space="0" w:color="auto"/>
        <w:left w:val="none" w:sz="0" w:space="0" w:color="auto"/>
        <w:bottom w:val="none" w:sz="0" w:space="0" w:color="auto"/>
        <w:right w:val="none" w:sz="0" w:space="0" w:color="auto"/>
      </w:divBdr>
    </w:div>
    <w:div w:id="1043090493">
      <w:bodyDiv w:val="1"/>
      <w:marLeft w:val="0"/>
      <w:marRight w:val="0"/>
      <w:marTop w:val="0"/>
      <w:marBottom w:val="0"/>
      <w:divBdr>
        <w:top w:val="none" w:sz="0" w:space="0" w:color="auto"/>
        <w:left w:val="none" w:sz="0" w:space="0" w:color="auto"/>
        <w:bottom w:val="none" w:sz="0" w:space="0" w:color="auto"/>
        <w:right w:val="none" w:sz="0" w:space="0" w:color="auto"/>
      </w:divBdr>
    </w:div>
    <w:div w:id="1231188314">
      <w:bodyDiv w:val="1"/>
      <w:marLeft w:val="0"/>
      <w:marRight w:val="0"/>
      <w:marTop w:val="0"/>
      <w:marBottom w:val="0"/>
      <w:divBdr>
        <w:top w:val="none" w:sz="0" w:space="0" w:color="auto"/>
        <w:left w:val="none" w:sz="0" w:space="0" w:color="auto"/>
        <w:bottom w:val="none" w:sz="0" w:space="0" w:color="auto"/>
        <w:right w:val="none" w:sz="0" w:space="0" w:color="auto"/>
      </w:divBdr>
    </w:div>
    <w:div w:id="1258321082">
      <w:bodyDiv w:val="1"/>
      <w:marLeft w:val="0"/>
      <w:marRight w:val="0"/>
      <w:marTop w:val="0"/>
      <w:marBottom w:val="0"/>
      <w:divBdr>
        <w:top w:val="none" w:sz="0" w:space="0" w:color="auto"/>
        <w:left w:val="none" w:sz="0" w:space="0" w:color="auto"/>
        <w:bottom w:val="none" w:sz="0" w:space="0" w:color="auto"/>
        <w:right w:val="none" w:sz="0" w:space="0" w:color="auto"/>
      </w:divBdr>
    </w:div>
    <w:div w:id="1340162269">
      <w:bodyDiv w:val="1"/>
      <w:marLeft w:val="0"/>
      <w:marRight w:val="0"/>
      <w:marTop w:val="0"/>
      <w:marBottom w:val="0"/>
      <w:divBdr>
        <w:top w:val="none" w:sz="0" w:space="0" w:color="auto"/>
        <w:left w:val="none" w:sz="0" w:space="0" w:color="auto"/>
        <w:bottom w:val="none" w:sz="0" w:space="0" w:color="auto"/>
        <w:right w:val="none" w:sz="0" w:space="0" w:color="auto"/>
      </w:divBdr>
    </w:div>
    <w:div w:id="1400441641">
      <w:bodyDiv w:val="1"/>
      <w:marLeft w:val="0"/>
      <w:marRight w:val="0"/>
      <w:marTop w:val="0"/>
      <w:marBottom w:val="0"/>
      <w:divBdr>
        <w:top w:val="none" w:sz="0" w:space="0" w:color="auto"/>
        <w:left w:val="none" w:sz="0" w:space="0" w:color="auto"/>
        <w:bottom w:val="none" w:sz="0" w:space="0" w:color="auto"/>
        <w:right w:val="none" w:sz="0" w:space="0" w:color="auto"/>
      </w:divBdr>
    </w:div>
    <w:div w:id="1510177667">
      <w:bodyDiv w:val="1"/>
      <w:marLeft w:val="0"/>
      <w:marRight w:val="0"/>
      <w:marTop w:val="0"/>
      <w:marBottom w:val="0"/>
      <w:divBdr>
        <w:top w:val="none" w:sz="0" w:space="0" w:color="auto"/>
        <w:left w:val="none" w:sz="0" w:space="0" w:color="auto"/>
        <w:bottom w:val="none" w:sz="0" w:space="0" w:color="auto"/>
        <w:right w:val="none" w:sz="0" w:space="0" w:color="auto"/>
      </w:divBdr>
    </w:div>
    <w:div w:id="1586957304">
      <w:bodyDiv w:val="1"/>
      <w:marLeft w:val="0"/>
      <w:marRight w:val="0"/>
      <w:marTop w:val="0"/>
      <w:marBottom w:val="0"/>
      <w:divBdr>
        <w:top w:val="none" w:sz="0" w:space="0" w:color="auto"/>
        <w:left w:val="none" w:sz="0" w:space="0" w:color="auto"/>
        <w:bottom w:val="none" w:sz="0" w:space="0" w:color="auto"/>
        <w:right w:val="none" w:sz="0" w:space="0" w:color="auto"/>
      </w:divBdr>
    </w:div>
    <w:div w:id="1674722301">
      <w:bodyDiv w:val="1"/>
      <w:marLeft w:val="0"/>
      <w:marRight w:val="0"/>
      <w:marTop w:val="0"/>
      <w:marBottom w:val="0"/>
      <w:divBdr>
        <w:top w:val="none" w:sz="0" w:space="0" w:color="auto"/>
        <w:left w:val="none" w:sz="0" w:space="0" w:color="auto"/>
        <w:bottom w:val="none" w:sz="0" w:space="0" w:color="auto"/>
        <w:right w:val="none" w:sz="0" w:space="0" w:color="auto"/>
      </w:divBdr>
    </w:div>
    <w:div w:id="1749696330">
      <w:bodyDiv w:val="1"/>
      <w:marLeft w:val="0"/>
      <w:marRight w:val="0"/>
      <w:marTop w:val="0"/>
      <w:marBottom w:val="0"/>
      <w:divBdr>
        <w:top w:val="none" w:sz="0" w:space="0" w:color="auto"/>
        <w:left w:val="none" w:sz="0" w:space="0" w:color="auto"/>
        <w:bottom w:val="none" w:sz="0" w:space="0" w:color="auto"/>
        <w:right w:val="none" w:sz="0" w:space="0" w:color="auto"/>
      </w:divBdr>
    </w:div>
    <w:div w:id="1755122369">
      <w:bodyDiv w:val="1"/>
      <w:marLeft w:val="0"/>
      <w:marRight w:val="0"/>
      <w:marTop w:val="0"/>
      <w:marBottom w:val="0"/>
      <w:divBdr>
        <w:top w:val="none" w:sz="0" w:space="0" w:color="auto"/>
        <w:left w:val="none" w:sz="0" w:space="0" w:color="auto"/>
        <w:bottom w:val="none" w:sz="0" w:space="0" w:color="auto"/>
        <w:right w:val="none" w:sz="0" w:space="0" w:color="auto"/>
      </w:divBdr>
    </w:div>
    <w:div w:id="1908031979">
      <w:bodyDiv w:val="1"/>
      <w:marLeft w:val="0"/>
      <w:marRight w:val="0"/>
      <w:marTop w:val="0"/>
      <w:marBottom w:val="0"/>
      <w:divBdr>
        <w:top w:val="none" w:sz="0" w:space="0" w:color="auto"/>
        <w:left w:val="none" w:sz="0" w:space="0" w:color="auto"/>
        <w:bottom w:val="none" w:sz="0" w:space="0" w:color="auto"/>
        <w:right w:val="none" w:sz="0" w:space="0" w:color="auto"/>
      </w:divBdr>
    </w:div>
    <w:div w:id="1917519462">
      <w:bodyDiv w:val="1"/>
      <w:marLeft w:val="0"/>
      <w:marRight w:val="0"/>
      <w:marTop w:val="0"/>
      <w:marBottom w:val="0"/>
      <w:divBdr>
        <w:top w:val="none" w:sz="0" w:space="0" w:color="auto"/>
        <w:left w:val="none" w:sz="0" w:space="0" w:color="auto"/>
        <w:bottom w:val="none" w:sz="0" w:space="0" w:color="auto"/>
        <w:right w:val="none" w:sz="0" w:space="0" w:color="auto"/>
      </w:divBdr>
    </w:div>
    <w:div w:id="192422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189B484D3C0594AA9FC5E461C4861C9" ma:contentTypeVersion="13" ma:contentTypeDescription="Crear nuevo documento." ma:contentTypeScope="" ma:versionID="7048f90f38c65cfb5d46c86cb253eae2">
  <xsd:schema xmlns:xsd="http://www.w3.org/2001/XMLSchema" xmlns:xs="http://www.w3.org/2001/XMLSchema" xmlns:p="http://schemas.microsoft.com/office/2006/metadata/properties" xmlns:ns1="http://schemas.microsoft.com/sharepoint/v3" xmlns:ns3="a312f4ff-8324-4130-8f5a-8e6cbd5b96f8" xmlns:ns4="221fab85-113c-442d-8b34-1e2ba2295b45" targetNamespace="http://schemas.microsoft.com/office/2006/metadata/properties" ma:root="true" ma:fieldsID="d7ab086ad2ec85a9370ae6490bbccd4f" ns1:_="" ns3:_="" ns4:_="">
    <xsd:import namespace="http://schemas.microsoft.com/sharepoint/v3"/>
    <xsd:import namespace="a312f4ff-8324-4130-8f5a-8e6cbd5b96f8"/>
    <xsd:import namespace="221fab85-113c-442d-8b34-1e2ba2295b45"/>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Propiedades de la Directiva de cumplimiento unificado" ma:description="" ma:hidden="true" ma:internalName="_ip_UnifiedCompliancePolicyProperties">
      <xsd:simpleType>
        <xsd:restriction base="dms:Note"/>
      </xsd:simpleType>
    </xsd:element>
    <xsd:element name="_ip_UnifiedCompliancePolicyUIAction" ma:index="9" nillable="true" ma:displayName="Acción de IU de la Directiva de cumplimiento unificado"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12f4ff-8324-4130-8f5a-8e6cbd5b96f8"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description="" ma:internalName="SharedWithDetails" ma:readOnly="true">
      <xsd:simpleType>
        <xsd:restriction base="dms:Note">
          <xsd:maxLength value="255"/>
        </xsd:restriction>
      </xsd:simpleType>
    </xsd:element>
    <xsd:element name="SharingHintHash" ma:index="12"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fab85-113c-442d-8b34-1e2ba2295b4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C672C-6539-4AFD-8274-6CE6CE9B8B42}">
  <ds:schemaRefs>
    <ds:schemaRef ds:uri="http://schemas.microsoft.com/sharepoint/v3/contenttype/forms"/>
  </ds:schemaRefs>
</ds:datastoreItem>
</file>

<file path=customXml/itemProps2.xml><?xml version="1.0" encoding="utf-8"?>
<ds:datastoreItem xmlns:ds="http://schemas.openxmlformats.org/officeDocument/2006/customXml" ds:itemID="{6D971CAF-CB56-4911-84D0-0671C989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12f4ff-8324-4130-8f5a-8e6cbd5b96f8"/>
    <ds:schemaRef ds:uri="221fab85-113c-442d-8b34-1e2ba2295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20A96F-20C7-42B8-A181-B76B0030313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00F7266-7571-4EDF-B4D1-2725F62D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2305</Words>
  <Characters>12680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Por el cual se reglamenta parcialmente la Ley 715 de 2001</vt:lpstr>
    </vt:vector>
  </TitlesOfParts>
  <Company>PRSIDENCIA DE LA REPUBLICA</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el cual se reglamenta parcialmente la Ley 715 de 2001</dc:title>
  <dc:creator>PRESIDENCIA</dc:creator>
  <cp:lastModifiedBy>Jhony Murillo</cp:lastModifiedBy>
  <cp:revision>1</cp:revision>
  <cp:lastPrinted>2020-06-23T23:15:00Z</cp:lastPrinted>
  <dcterms:created xsi:type="dcterms:W3CDTF">2024-02-29T18:04:00Z</dcterms:created>
  <dcterms:modified xsi:type="dcterms:W3CDTF">2024-02-29T18:04:00Z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0x010100A189B484D3C0594AA9FC5E461C4861C9</vt:lpwstr>
  </property>
</Properties>
</file>